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E4D26">
      <w:pPr>
        <w:widowControl/>
        <w:adjustRightInd w:val="0"/>
        <w:snapToGrid w:val="0"/>
        <w:spacing w:line="560" w:lineRule="exact"/>
        <w:jc w:val="center"/>
        <w:rPr>
          <w:rFonts w:ascii="方正小标宋简体" w:hAnsi="宋体" w:eastAsia="方正小标宋简体" w:cs="宋体"/>
          <w:bCs/>
          <w:kern w:val="0"/>
          <w:sz w:val="44"/>
          <w:szCs w:val="44"/>
        </w:rPr>
      </w:pPr>
    </w:p>
    <w:p w14:paraId="38AB6C31">
      <w:pPr>
        <w:widowControl/>
        <w:adjustRightInd w:val="0"/>
        <w:snapToGrid w:val="0"/>
        <w:spacing w:line="560" w:lineRule="exact"/>
        <w:jc w:val="center"/>
        <w:rPr>
          <w:rFonts w:ascii="方正小标宋简体" w:hAnsi="宋体" w:eastAsia="方正小标宋简体" w:cs="宋体"/>
          <w:bCs/>
          <w:kern w:val="0"/>
          <w:sz w:val="44"/>
          <w:szCs w:val="44"/>
        </w:rPr>
      </w:pPr>
    </w:p>
    <w:p w14:paraId="6057A495">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南海区社会青年参加广东省202</w:t>
      </w:r>
      <w:r>
        <w:rPr>
          <w:rFonts w:hint="eastAsia" w:ascii="方正小标宋简体" w:hAnsi="宋体" w:eastAsia="方正小标宋简体" w:cs="宋体"/>
          <w:bCs/>
          <w:kern w:val="0"/>
          <w:sz w:val="44"/>
          <w:szCs w:val="44"/>
          <w:lang w:val="en-US" w:eastAsia="zh-CN"/>
        </w:rPr>
        <w:t>6</w:t>
      </w:r>
      <w:r>
        <w:rPr>
          <w:rFonts w:hint="eastAsia" w:ascii="方正小标宋简体" w:hAnsi="宋体" w:eastAsia="方正小标宋简体" w:cs="宋体"/>
          <w:bCs/>
          <w:kern w:val="0"/>
          <w:sz w:val="44"/>
          <w:szCs w:val="44"/>
        </w:rPr>
        <w:t>年普通</w:t>
      </w:r>
    </w:p>
    <w:p w14:paraId="439970AA">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高校招生统一考试报名须知</w:t>
      </w:r>
    </w:p>
    <w:p w14:paraId="4225A9D2">
      <w:pPr>
        <w:widowControl/>
        <w:adjustRightInd w:val="0"/>
        <w:snapToGrid w:val="0"/>
        <w:spacing w:line="560" w:lineRule="exact"/>
        <w:ind w:firstLine="640" w:firstLineChars="200"/>
        <w:rPr>
          <w:rFonts w:ascii="仿宋_GB2312" w:hAnsi="宋体" w:eastAsia="仿宋_GB2312" w:cs="宋体"/>
          <w:kern w:val="0"/>
          <w:sz w:val="32"/>
          <w:szCs w:val="32"/>
        </w:rPr>
      </w:pPr>
    </w:p>
    <w:p w14:paraId="52B6F65E">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根据广东省招生委员会</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及其他相关文件的有关要求，结合我区的实际情况，现将南海区社会青年参加202</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年普通高校招生统一考试报名的有关事宜公布如下：</w:t>
      </w:r>
    </w:p>
    <w:p w14:paraId="7EE00B5E">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一、可在南海区报考的社会青年范围</w:t>
      </w:r>
    </w:p>
    <w:p w14:paraId="5038C126">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（一）具有南海区户籍且符合</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报名条件要求的。</w:t>
      </w:r>
    </w:p>
    <w:p w14:paraId="65FDCA5F">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（二）符合进城务工人员随迁子女在广东省参加高校招生考试有关文件规定的考生，且</w:t>
      </w:r>
      <w:r>
        <w:rPr>
          <w:rStyle w:val="13"/>
          <w:rFonts w:eastAsia="仿宋_GB2312"/>
          <w:sz w:val="32"/>
          <w:szCs w:val="32"/>
        </w:rPr>
        <w:t>原高中（含中职、技校）毕业学校</w:t>
      </w:r>
      <w:r>
        <w:rPr>
          <w:rStyle w:val="13"/>
          <w:rFonts w:hint="eastAsia" w:eastAsia="仿宋_GB2312"/>
          <w:sz w:val="32"/>
          <w:szCs w:val="32"/>
        </w:rPr>
        <w:t>在</w:t>
      </w:r>
      <w:r>
        <w:rPr>
          <w:rFonts w:hint="eastAsia" w:ascii="仿宋_GB2312" w:hAnsi="宋体" w:eastAsia="仿宋_GB2312" w:cs="宋体"/>
          <w:kern w:val="0"/>
          <w:sz w:val="32"/>
          <w:szCs w:val="32"/>
        </w:rPr>
        <w:t>南海区。</w:t>
      </w:r>
    </w:p>
    <w:p w14:paraId="50906CE9">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（三）其他规定的特殊考生。</w:t>
      </w:r>
    </w:p>
    <w:p w14:paraId="4B800A38">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二、报名时间和地点</w:t>
      </w:r>
    </w:p>
    <w:p w14:paraId="27208A41">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预报名及确认时间：11月1-</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日</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10日</w:t>
      </w:r>
      <w:r>
        <w:rPr>
          <w:rFonts w:hint="eastAsia" w:ascii="仿宋_GB2312" w:eastAsia="仿宋_GB2312"/>
          <w:color w:val="auto"/>
          <w:sz w:val="32"/>
          <w:szCs w:val="32"/>
        </w:rPr>
        <w:t>，</w:t>
      </w:r>
      <w:r>
        <w:rPr>
          <w:rFonts w:hint="eastAsia" w:ascii="仿宋_GB2312" w:eastAsia="仿宋_GB2312"/>
          <w:color w:val="auto"/>
          <w:sz w:val="32"/>
          <w:szCs w:val="32"/>
          <w:lang w:eastAsia="zh-CN"/>
        </w:rPr>
        <w:t>上午</w:t>
      </w:r>
      <w:r>
        <w:rPr>
          <w:rFonts w:hint="eastAsia" w:ascii="仿宋_GB2312" w:eastAsia="仿宋_GB2312"/>
          <w:color w:val="auto"/>
          <w:sz w:val="32"/>
          <w:szCs w:val="32"/>
        </w:rPr>
        <w:t>9:00-11:00，下午2:30-4:30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预报名及确认</w:t>
      </w:r>
      <w:r>
        <w:rPr>
          <w:rFonts w:hint="eastAsia" w:ascii="仿宋_GB2312" w:eastAsia="仿宋_GB2312"/>
          <w:color w:val="auto"/>
          <w:sz w:val="32"/>
          <w:szCs w:val="32"/>
          <w:lang w:eastAsia="zh-CN"/>
        </w:rPr>
        <w:t>报名同时进行）</w:t>
      </w:r>
      <w:r>
        <w:rPr>
          <w:rFonts w:hint="eastAsia" w:ascii="仿宋_GB2312" w:eastAsia="仿宋_GB2312"/>
          <w:color w:val="auto"/>
          <w:sz w:val="32"/>
          <w:szCs w:val="32"/>
        </w:rPr>
        <w:t>。</w:t>
      </w:r>
    </w:p>
    <w:p w14:paraId="2B7F6959">
      <w:pPr>
        <w:widowControl/>
        <w:adjustRightInd w:val="0"/>
        <w:snapToGrid w:val="0"/>
        <w:spacing w:line="560" w:lineRule="exact"/>
        <w:ind w:firstLine="640" w:firstLineChars="200"/>
        <w:rPr>
          <w:rFonts w:ascii="仿宋_GB2312" w:eastAsia="仿宋_GB2312"/>
          <w:sz w:val="32"/>
          <w:szCs w:val="32"/>
          <w:highlight w:val="yellow"/>
        </w:rPr>
      </w:pPr>
      <w:r>
        <w:rPr>
          <w:rFonts w:hint="eastAsia" w:ascii="仿宋_GB2312" w:eastAsia="仿宋_GB2312"/>
          <w:color w:val="auto"/>
          <w:sz w:val="32"/>
          <w:szCs w:val="32"/>
        </w:rPr>
        <w:t>符合202</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年高考报名的社会青年，可按以下分类到指定报名点报名：</w:t>
      </w:r>
    </w:p>
    <w:tbl>
      <w:tblPr>
        <w:tblStyle w:val="6"/>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2"/>
        <w:gridCol w:w="1235"/>
        <w:gridCol w:w="1015"/>
        <w:gridCol w:w="796"/>
        <w:gridCol w:w="1558"/>
        <w:gridCol w:w="2040"/>
      </w:tblGrid>
      <w:tr w14:paraId="424F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402" w:type="dxa"/>
            <w:vAlign w:val="center"/>
          </w:tcPr>
          <w:p w14:paraId="4ED2019E">
            <w:pPr>
              <w:adjustRightInd w:val="0"/>
              <w:snapToGrid w:val="0"/>
              <w:jc w:val="center"/>
              <w:rPr>
                <w:rFonts w:ascii="仿宋_GB2312" w:hAnsi="仿宋" w:eastAsia="仿宋_GB2312"/>
                <w:b/>
                <w:color w:val="auto"/>
                <w:kern w:val="0"/>
                <w:sz w:val="24"/>
                <w:highlight w:val="none"/>
              </w:rPr>
            </w:pPr>
            <w:r>
              <w:rPr>
                <w:rFonts w:ascii="仿宋_GB2312" w:hAnsi="仿宋" w:eastAsia="仿宋_GB2312"/>
                <w:b/>
                <w:color w:val="auto"/>
                <w:kern w:val="0"/>
                <w:sz w:val="24"/>
                <w:highlight w:val="none"/>
              </w:rPr>
              <w:t>接收报名考生范围</w:t>
            </w:r>
          </w:p>
        </w:tc>
        <w:tc>
          <w:tcPr>
            <w:tcW w:w="1235" w:type="dxa"/>
            <w:vAlign w:val="center"/>
          </w:tcPr>
          <w:p w14:paraId="09C7E312">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报名点</w:t>
            </w:r>
          </w:p>
        </w:tc>
        <w:tc>
          <w:tcPr>
            <w:tcW w:w="1015" w:type="dxa"/>
            <w:vAlign w:val="center"/>
          </w:tcPr>
          <w:p w14:paraId="345D93AC">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联系电话</w:t>
            </w:r>
          </w:p>
        </w:tc>
        <w:tc>
          <w:tcPr>
            <w:tcW w:w="796" w:type="dxa"/>
            <w:vAlign w:val="center"/>
          </w:tcPr>
          <w:p w14:paraId="4F2B8364">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联系人</w:t>
            </w:r>
          </w:p>
        </w:tc>
        <w:tc>
          <w:tcPr>
            <w:tcW w:w="1558" w:type="dxa"/>
            <w:vAlign w:val="center"/>
          </w:tcPr>
          <w:p w14:paraId="567CA9CF">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地址</w:t>
            </w:r>
          </w:p>
        </w:tc>
        <w:tc>
          <w:tcPr>
            <w:tcW w:w="2040" w:type="dxa"/>
            <w:vAlign w:val="center"/>
          </w:tcPr>
          <w:p w14:paraId="3315AC3C">
            <w:pPr>
              <w:adjustRightInd w:val="0"/>
              <w:snapToGrid w:val="0"/>
              <w:jc w:val="center"/>
              <w:rPr>
                <w:rFonts w:hint="eastAsia" w:ascii="仿宋_GB2312" w:hAnsi="仿宋" w:eastAsia="仿宋_GB2312"/>
                <w:b/>
                <w:color w:val="auto"/>
                <w:kern w:val="0"/>
                <w:sz w:val="24"/>
                <w:highlight w:val="none"/>
                <w:lang w:eastAsia="zh-CN"/>
              </w:rPr>
            </w:pPr>
            <w:r>
              <w:rPr>
                <w:rFonts w:hint="eastAsia" w:ascii="仿宋_GB2312" w:hAnsi="仿宋" w:eastAsia="仿宋_GB2312"/>
                <w:b/>
                <w:color w:val="auto"/>
                <w:kern w:val="0"/>
                <w:sz w:val="24"/>
                <w:highlight w:val="none"/>
                <w:lang w:eastAsia="zh-CN"/>
              </w:rPr>
              <w:t>备注</w:t>
            </w:r>
          </w:p>
        </w:tc>
      </w:tr>
      <w:tr w14:paraId="4749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restart"/>
            <w:vAlign w:val="center"/>
          </w:tcPr>
          <w:p w14:paraId="445299BC">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w:t>
            </w:r>
            <w:r>
              <w:rPr>
                <w:rFonts w:hint="eastAsia" w:ascii="仿宋_GB2312" w:hAnsi="仿宋" w:eastAsia="仿宋_GB2312"/>
                <w:color w:val="auto"/>
                <w:kern w:val="0"/>
                <w:sz w:val="24"/>
                <w:highlight w:val="none"/>
                <w:lang w:eastAsia="zh-CN"/>
              </w:rPr>
              <w:t>南海区</w:t>
            </w:r>
            <w:r>
              <w:rPr>
                <w:rFonts w:ascii="仿宋_GB2312" w:hAnsi="仿宋" w:eastAsia="仿宋_GB2312"/>
                <w:color w:val="auto"/>
                <w:kern w:val="0"/>
                <w:sz w:val="24"/>
                <w:highlight w:val="none"/>
              </w:rPr>
              <w:t>。</w:t>
            </w:r>
          </w:p>
          <w:p w14:paraId="319A31B4">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hint="eastAsia" w:ascii="仿宋_GB2312" w:hAnsi="仿宋" w:eastAsia="仿宋_GB2312"/>
                <w:color w:val="auto"/>
                <w:kern w:val="0"/>
                <w:sz w:val="24"/>
                <w:highlight w:val="none"/>
                <w:lang w:eastAsia="zh-CN"/>
              </w:rPr>
              <w:t>南海区</w:t>
            </w:r>
            <w:r>
              <w:rPr>
                <w:rFonts w:hint="eastAsia" w:ascii="仿宋_GB2312" w:hAnsi="仿宋" w:eastAsia="仿宋_GB2312"/>
                <w:color w:val="auto"/>
                <w:kern w:val="0"/>
                <w:sz w:val="24"/>
                <w:highlight w:val="none"/>
              </w:rPr>
              <w:t>。</w:t>
            </w:r>
          </w:p>
          <w:p w14:paraId="619A762A">
            <w:pPr>
              <w:adjustRightInd w:val="0"/>
              <w:snapToGrid w:val="0"/>
              <w:jc w:val="left"/>
              <w:rPr>
                <w:rFonts w:ascii="仿宋_GB2312" w:hAnsi="仿宋" w:eastAsia="仿宋_GB2312"/>
                <w:color w:val="auto"/>
                <w:kern w:val="0"/>
                <w:sz w:val="24"/>
                <w:highlight w:val="none"/>
              </w:rPr>
            </w:pPr>
          </w:p>
        </w:tc>
        <w:tc>
          <w:tcPr>
            <w:tcW w:w="1235" w:type="dxa"/>
            <w:vAlign w:val="center"/>
          </w:tcPr>
          <w:p w14:paraId="25CFB5E1">
            <w:pPr>
              <w:adjustRightInd w:val="0"/>
              <w:snapToGrid w:val="0"/>
              <w:jc w:val="center"/>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1</w:t>
            </w:r>
            <w:r>
              <w:rPr>
                <w:rFonts w:hint="eastAsia" w:ascii="仿宋_GB2312" w:hAnsi="仿宋" w:eastAsia="仿宋_GB2312"/>
                <w:color w:val="auto"/>
                <w:kern w:val="0"/>
                <w:sz w:val="24"/>
                <w:highlight w:val="none"/>
                <w:lang w:eastAsia="zh-CN"/>
              </w:rPr>
              <w:t>）</w:t>
            </w:r>
          </w:p>
        </w:tc>
        <w:tc>
          <w:tcPr>
            <w:tcW w:w="1015" w:type="dxa"/>
            <w:vAlign w:val="center"/>
          </w:tcPr>
          <w:p w14:paraId="04E24D69">
            <w:pPr>
              <w:adjustRightInd w:val="0"/>
              <w:snapToGrid w:val="0"/>
              <w:jc w:val="center"/>
              <w:rPr>
                <w:rFonts w:ascii="仿宋_GB2312" w:hAnsi="仿宋" w:eastAsia="仿宋_GB2312"/>
                <w:color w:val="auto"/>
                <w:kern w:val="0"/>
                <w:szCs w:val="21"/>
                <w:highlight w:val="none"/>
              </w:rPr>
            </w:pPr>
            <w:r>
              <w:rPr>
                <w:rFonts w:hint="eastAsia" w:ascii="仿宋_GB2312" w:eastAsia="仿宋_GB2312"/>
                <w:color w:val="auto"/>
                <w:kern w:val="0"/>
                <w:szCs w:val="21"/>
                <w:highlight w:val="none"/>
              </w:rPr>
              <w:t>0757-86867797</w:t>
            </w:r>
          </w:p>
        </w:tc>
        <w:tc>
          <w:tcPr>
            <w:tcW w:w="796" w:type="dxa"/>
            <w:vAlign w:val="center"/>
          </w:tcPr>
          <w:p w14:paraId="5858E9C4">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崔老师</w:t>
            </w:r>
          </w:p>
        </w:tc>
        <w:tc>
          <w:tcPr>
            <w:tcW w:w="1558" w:type="dxa"/>
            <w:vAlign w:val="center"/>
          </w:tcPr>
          <w:p w14:paraId="165F0BAF">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佛山市南海区西樵镇樵丹北路21号听音湖实验中学</w:t>
            </w:r>
          </w:p>
        </w:tc>
        <w:tc>
          <w:tcPr>
            <w:tcW w:w="2040" w:type="dxa"/>
            <w:vMerge w:val="restart"/>
            <w:vAlign w:val="center"/>
          </w:tcPr>
          <w:p w14:paraId="54E426D4">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符合条件的高中考生可自主选择其中一个报名点报名。</w:t>
            </w:r>
            <w:r>
              <w:rPr>
                <w:rFonts w:hint="eastAsia" w:ascii="仿宋_GB2312" w:hAnsi="仿宋" w:eastAsia="仿宋_GB2312"/>
                <w:color w:val="auto"/>
                <w:kern w:val="0"/>
                <w:sz w:val="24"/>
                <w:highlight w:val="none"/>
                <w:lang w:eastAsia="zh-CN"/>
              </w:rPr>
              <w:br w:type="textWrapping"/>
            </w:r>
            <w:r>
              <w:rPr>
                <w:rFonts w:hint="eastAsia" w:ascii="仿宋_GB2312" w:hAnsi="仿宋" w:eastAsia="仿宋_GB2312"/>
                <w:color w:val="auto"/>
                <w:kern w:val="0"/>
                <w:sz w:val="24"/>
                <w:highlight w:val="none"/>
                <w:lang w:eastAsia="zh-CN"/>
              </w:rPr>
              <w:t>凡是需要参加依学考的考生，只能到南海区社会考生报名点（3）进行报名。</w:t>
            </w:r>
          </w:p>
          <w:p w14:paraId="373C0B85">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如选择的报名点人数达到报名上限，报名点会停止接收考生报名，考生需选择到其他未达上限的报名点进行报名。</w:t>
            </w:r>
          </w:p>
        </w:tc>
      </w:tr>
      <w:tr w14:paraId="659B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continue"/>
            <w:vAlign w:val="center"/>
          </w:tcPr>
          <w:p w14:paraId="0992A4B3">
            <w:pPr>
              <w:adjustRightInd w:val="0"/>
              <w:snapToGrid w:val="0"/>
              <w:rPr>
                <w:rFonts w:ascii="仿宋_GB2312" w:hAnsi="仿宋" w:eastAsia="仿宋_GB2312"/>
                <w:color w:val="auto"/>
                <w:kern w:val="0"/>
                <w:sz w:val="24"/>
                <w:highlight w:val="none"/>
              </w:rPr>
            </w:pPr>
          </w:p>
        </w:tc>
        <w:tc>
          <w:tcPr>
            <w:tcW w:w="1235" w:type="dxa"/>
            <w:vAlign w:val="center"/>
          </w:tcPr>
          <w:p w14:paraId="169C304B">
            <w:pPr>
              <w:adjustRightInd w:val="0"/>
              <w:snapToGrid w:val="0"/>
              <w:jc w:val="center"/>
              <w:rPr>
                <w:rFonts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2</w:t>
            </w:r>
            <w:r>
              <w:rPr>
                <w:rFonts w:hint="eastAsia" w:ascii="仿宋_GB2312" w:hAnsi="仿宋" w:eastAsia="仿宋_GB2312"/>
                <w:color w:val="auto"/>
                <w:kern w:val="0"/>
                <w:sz w:val="24"/>
                <w:highlight w:val="none"/>
                <w:lang w:eastAsia="zh-CN"/>
              </w:rPr>
              <w:t>）</w:t>
            </w:r>
          </w:p>
        </w:tc>
        <w:tc>
          <w:tcPr>
            <w:tcW w:w="1015" w:type="dxa"/>
            <w:vAlign w:val="center"/>
          </w:tcPr>
          <w:p w14:paraId="309259EC">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0757-86668886  </w:t>
            </w:r>
            <w:r>
              <w:rPr>
                <w:rFonts w:ascii="仿宋_GB2312" w:eastAsia="仿宋_GB2312" w:hAnsiTheme="majorEastAsia"/>
                <w:color w:val="auto"/>
                <w:kern w:val="0"/>
                <w:szCs w:val="21"/>
                <w:highlight w:val="none"/>
              </w:rPr>
              <w:t xml:space="preserve"> </w:t>
            </w:r>
          </w:p>
        </w:tc>
        <w:tc>
          <w:tcPr>
            <w:tcW w:w="796" w:type="dxa"/>
            <w:vAlign w:val="center"/>
          </w:tcPr>
          <w:p w14:paraId="06B82FD5">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黄</w:t>
            </w:r>
            <w:r>
              <w:rPr>
                <w:rFonts w:hint="eastAsia" w:ascii="仿宋_GB2312" w:hAnsi="宋体" w:eastAsia="仿宋_GB2312" w:cs="宋体"/>
                <w:color w:val="auto"/>
                <w:kern w:val="0"/>
                <w:sz w:val="24"/>
                <w:highlight w:val="none"/>
                <w:lang w:eastAsia="zh-CN"/>
              </w:rPr>
              <w:t>老师</w:t>
            </w:r>
          </w:p>
        </w:tc>
        <w:tc>
          <w:tcPr>
            <w:tcW w:w="1558" w:type="dxa"/>
            <w:vAlign w:val="center"/>
          </w:tcPr>
          <w:p w14:paraId="2711F724">
            <w:pPr>
              <w:adjustRightInd w:val="0"/>
              <w:snapToGrid w:val="0"/>
              <w:jc w:val="left"/>
              <w:rPr>
                <w:rFonts w:hint="eastAsia" w:ascii="仿宋_GB2312" w:eastAsia="仿宋_GB2312" w:hAnsiTheme="majorEastAsia"/>
                <w:color w:val="auto"/>
                <w:kern w:val="0"/>
                <w:sz w:val="24"/>
                <w:highlight w:val="none"/>
                <w:lang w:eastAsia="zh-CN"/>
              </w:rPr>
            </w:pPr>
            <w:r>
              <w:rPr>
                <w:rFonts w:hint="eastAsia" w:ascii="仿宋_GB2312" w:eastAsia="仿宋_GB2312" w:hAnsiTheme="majorEastAsia"/>
                <w:color w:val="auto"/>
                <w:kern w:val="0"/>
                <w:sz w:val="24"/>
                <w:highlight w:val="none"/>
              </w:rPr>
              <w:t>佛山市南海区狮山镇桃园东路91号</w:t>
            </w:r>
            <w:r>
              <w:rPr>
                <w:rFonts w:hint="eastAsia" w:ascii="仿宋_GB2312" w:eastAsia="仿宋_GB2312" w:hAnsiTheme="majorEastAsia"/>
                <w:color w:val="auto"/>
                <w:kern w:val="0"/>
                <w:sz w:val="24"/>
                <w:highlight w:val="none"/>
                <w:lang w:eastAsia="zh-CN"/>
              </w:rPr>
              <w:t>南山湖实验中学</w:t>
            </w:r>
          </w:p>
        </w:tc>
        <w:tc>
          <w:tcPr>
            <w:tcW w:w="2040" w:type="dxa"/>
            <w:vMerge w:val="continue"/>
            <w:vAlign w:val="center"/>
          </w:tcPr>
          <w:p w14:paraId="7459FE82">
            <w:pPr>
              <w:adjustRightInd w:val="0"/>
              <w:snapToGrid w:val="0"/>
              <w:jc w:val="left"/>
              <w:rPr>
                <w:rFonts w:hint="eastAsia" w:ascii="仿宋_GB2312" w:eastAsia="仿宋_GB2312" w:hAnsiTheme="majorEastAsia"/>
                <w:color w:val="auto"/>
                <w:kern w:val="0"/>
                <w:sz w:val="24"/>
                <w:highlight w:val="none"/>
              </w:rPr>
            </w:pPr>
          </w:p>
        </w:tc>
      </w:tr>
      <w:tr w14:paraId="65ED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2402" w:type="dxa"/>
            <w:vMerge w:val="continue"/>
            <w:vAlign w:val="center"/>
          </w:tcPr>
          <w:p w14:paraId="602CE58B">
            <w:pPr>
              <w:adjustRightInd w:val="0"/>
              <w:snapToGrid w:val="0"/>
              <w:jc w:val="left"/>
              <w:rPr>
                <w:rFonts w:ascii="仿宋_GB2312" w:hAnsi="仿宋" w:eastAsia="仿宋_GB2312"/>
                <w:color w:val="auto"/>
                <w:kern w:val="0"/>
                <w:sz w:val="24"/>
                <w:highlight w:val="none"/>
              </w:rPr>
            </w:pPr>
          </w:p>
        </w:tc>
        <w:tc>
          <w:tcPr>
            <w:tcW w:w="1235" w:type="dxa"/>
            <w:vAlign w:val="center"/>
          </w:tcPr>
          <w:p w14:paraId="4A38BA63">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3</w:t>
            </w:r>
            <w:r>
              <w:rPr>
                <w:rFonts w:hint="eastAsia" w:ascii="仿宋_GB2312" w:hAnsi="仿宋" w:eastAsia="仿宋_GB2312"/>
                <w:color w:val="auto"/>
                <w:kern w:val="0"/>
                <w:sz w:val="24"/>
                <w:highlight w:val="none"/>
                <w:lang w:eastAsia="zh-CN"/>
              </w:rPr>
              <w:t>）</w:t>
            </w:r>
          </w:p>
        </w:tc>
        <w:tc>
          <w:tcPr>
            <w:tcW w:w="1015" w:type="dxa"/>
            <w:vAlign w:val="center"/>
          </w:tcPr>
          <w:p w14:paraId="628C0702">
            <w:pPr>
              <w:adjustRightInd w:val="0"/>
              <w:snapToGrid w:val="0"/>
              <w:jc w:val="center"/>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0757</w:t>
            </w:r>
            <w:r>
              <w:rPr>
                <w:rFonts w:hint="eastAsia" w:ascii="仿宋_GB2312" w:hAnsi="仿宋" w:eastAsia="仿宋_GB2312"/>
                <w:color w:val="auto"/>
                <w:kern w:val="0"/>
                <w:szCs w:val="21"/>
                <w:highlight w:val="none"/>
                <w:lang w:val="en-US" w:eastAsia="zh-CN"/>
              </w:rPr>
              <w:t>-</w:t>
            </w:r>
            <w:r>
              <w:rPr>
                <w:rFonts w:hint="eastAsia" w:ascii="仿宋_GB2312" w:hAnsi="仿宋" w:eastAsia="仿宋_GB2312"/>
                <w:color w:val="auto"/>
                <w:kern w:val="0"/>
                <w:szCs w:val="21"/>
                <w:highlight w:val="none"/>
              </w:rPr>
              <w:t>86841012</w:t>
            </w:r>
          </w:p>
        </w:tc>
        <w:tc>
          <w:tcPr>
            <w:tcW w:w="796" w:type="dxa"/>
            <w:vAlign w:val="center"/>
          </w:tcPr>
          <w:p w14:paraId="27042178">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吴</w:t>
            </w:r>
            <w:r>
              <w:rPr>
                <w:rFonts w:hint="eastAsia" w:ascii="仿宋_GB2312" w:hAnsi="仿宋" w:eastAsia="仿宋_GB2312"/>
                <w:color w:val="auto"/>
                <w:kern w:val="0"/>
                <w:sz w:val="24"/>
                <w:highlight w:val="none"/>
                <w:lang w:eastAsia="zh-CN"/>
              </w:rPr>
              <w:t>老师</w:t>
            </w:r>
          </w:p>
        </w:tc>
        <w:tc>
          <w:tcPr>
            <w:tcW w:w="1558" w:type="dxa"/>
            <w:vAlign w:val="center"/>
          </w:tcPr>
          <w:p w14:paraId="7A7CB1FE">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佛山市南海区西樵镇环山大道山根南执高级中学</w:t>
            </w:r>
          </w:p>
        </w:tc>
        <w:tc>
          <w:tcPr>
            <w:tcW w:w="2040" w:type="dxa"/>
            <w:vMerge w:val="continue"/>
            <w:vAlign w:val="center"/>
          </w:tcPr>
          <w:p w14:paraId="217F3D62">
            <w:pPr>
              <w:adjustRightInd w:val="0"/>
              <w:snapToGrid w:val="0"/>
              <w:jc w:val="left"/>
              <w:rPr>
                <w:rFonts w:hint="eastAsia" w:ascii="仿宋_GB2312" w:hAnsi="仿宋" w:eastAsia="仿宋_GB2312"/>
                <w:color w:val="auto"/>
                <w:kern w:val="0"/>
                <w:sz w:val="24"/>
                <w:highlight w:val="none"/>
              </w:rPr>
            </w:pPr>
          </w:p>
        </w:tc>
      </w:tr>
      <w:tr w14:paraId="114B1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14:paraId="7CF54227">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14:paraId="1FDD419F">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①户籍是狮山、丹灶</w:t>
            </w:r>
            <w:r>
              <w:rPr>
                <w:rFonts w:hint="eastAsia" w:ascii="仿宋_GB2312" w:hAnsi="仿宋" w:eastAsia="仿宋_GB2312"/>
                <w:color w:val="auto"/>
                <w:kern w:val="0"/>
                <w:sz w:val="24"/>
                <w:highlight w:val="none"/>
                <w:lang w:eastAsia="zh-CN"/>
              </w:rPr>
              <w:t>、里水</w:t>
            </w:r>
            <w:r>
              <w:rPr>
                <w:rFonts w:ascii="仿宋_GB2312" w:hAnsi="仿宋" w:eastAsia="仿宋_GB2312"/>
                <w:color w:val="auto"/>
                <w:kern w:val="0"/>
                <w:sz w:val="24"/>
                <w:highlight w:val="none"/>
              </w:rPr>
              <w:t>。</w:t>
            </w:r>
          </w:p>
          <w:p w14:paraId="4A55696C">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狮山、丹灶</w:t>
            </w:r>
            <w:r>
              <w:rPr>
                <w:rFonts w:hint="eastAsia" w:ascii="仿宋_GB2312" w:hAnsi="仿宋" w:eastAsia="仿宋_GB2312"/>
                <w:color w:val="auto"/>
                <w:kern w:val="0"/>
                <w:sz w:val="24"/>
                <w:highlight w:val="none"/>
                <w:lang w:eastAsia="zh-CN"/>
              </w:rPr>
              <w:t>、里水</w:t>
            </w:r>
            <w:r>
              <w:rPr>
                <w:rFonts w:hint="eastAsia" w:ascii="仿宋_GB2312" w:hAnsi="仿宋" w:eastAsia="仿宋_GB2312"/>
                <w:color w:val="auto"/>
                <w:kern w:val="0"/>
                <w:sz w:val="24"/>
                <w:highlight w:val="none"/>
              </w:rPr>
              <w:t>。</w:t>
            </w:r>
          </w:p>
          <w:p w14:paraId="454FCBF3">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南海信息技术学校</w:t>
            </w:r>
            <w:r>
              <w:rPr>
                <w:rFonts w:hint="eastAsia" w:ascii="仿宋_GB2312" w:hAnsi="仿宋" w:eastAsia="仿宋_GB2312"/>
                <w:color w:val="auto"/>
                <w:kern w:val="0"/>
                <w:sz w:val="24"/>
                <w:highlight w:val="none"/>
              </w:rPr>
              <w:t>毕业。</w:t>
            </w:r>
          </w:p>
        </w:tc>
        <w:tc>
          <w:tcPr>
            <w:tcW w:w="1235" w:type="dxa"/>
            <w:vAlign w:val="center"/>
          </w:tcPr>
          <w:p w14:paraId="63CA449B">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4</w:t>
            </w:r>
            <w:r>
              <w:rPr>
                <w:rFonts w:hint="eastAsia" w:ascii="仿宋_GB2312" w:hAnsi="仿宋" w:eastAsia="仿宋_GB2312"/>
                <w:color w:val="auto"/>
                <w:kern w:val="0"/>
                <w:sz w:val="24"/>
                <w:highlight w:val="none"/>
                <w:lang w:eastAsia="zh-CN"/>
              </w:rPr>
              <w:t>）</w:t>
            </w:r>
          </w:p>
        </w:tc>
        <w:tc>
          <w:tcPr>
            <w:tcW w:w="1015" w:type="dxa"/>
            <w:vAlign w:val="center"/>
          </w:tcPr>
          <w:p w14:paraId="6F55EE1A">
            <w:pPr>
              <w:adjustRightInd w:val="0"/>
              <w:snapToGrid w:val="0"/>
              <w:jc w:val="center"/>
              <w:rPr>
                <w:rFonts w:ascii="仿宋_GB2312" w:eastAsia="仿宋_GB2312"/>
                <w:color w:val="auto"/>
                <w:kern w:val="0"/>
                <w:szCs w:val="21"/>
                <w:highlight w:val="none"/>
              </w:rPr>
            </w:pPr>
            <w:r>
              <w:rPr>
                <w:rFonts w:hint="eastAsia" w:ascii="仿宋_GB2312" w:eastAsia="仿宋_GB2312" w:hAnsiTheme="majorEastAsia"/>
                <w:color w:val="auto"/>
                <w:kern w:val="0"/>
                <w:szCs w:val="21"/>
                <w:highlight w:val="none"/>
              </w:rPr>
              <w:t>0757-86685603</w:t>
            </w:r>
          </w:p>
        </w:tc>
        <w:tc>
          <w:tcPr>
            <w:tcW w:w="796" w:type="dxa"/>
            <w:vAlign w:val="center"/>
          </w:tcPr>
          <w:p w14:paraId="3989CEB5">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周老师</w:t>
            </w:r>
          </w:p>
        </w:tc>
        <w:tc>
          <w:tcPr>
            <w:tcW w:w="1558" w:type="dxa"/>
            <w:vAlign w:val="center"/>
          </w:tcPr>
          <w:p w14:paraId="24CB0A83">
            <w:pPr>
              <w:adjustRightInd w:val="0"/>
              <w:snapToGrid w:val="0"/>
              <w:jc w:val="left"/>
              <w:rPr>
                <w:rFonts w:ascii="仿宋_GB2312" w:hAnsi="仿宋" w:eastAsia="仿宋_GB2312"/>
                <w:color w:val="auto"/>
                <w:kern w:val="0"/>
                <w:sz w:val="24"/>
                <w:highlight w:val="none"/>
              </w:rPr>
            </w:pPr>
            <w:r>
              <w:rPr>
                <w:rFonts w:hint="eastAsia" w:ascii="仿宋_GB2312" w:eastAsia="仿宋_GB2312" w:hAnsiTheme="majorEastAsia"/>
                <w:color w:val="auto"/>
                <w:kern w:val="0"/>
                <w:sz w:val="24"/>
                <w:highlight w:val="none"/>
              </w:rPr>
              <w:t>南海区狮山镇桂丹路桃园路段（中恒国际酒店对面）南海信息技术学校行政楼一楼</w:t>
            </w:r>
          </w:p>
        </w:tc>
        <w:tc>
          <w:tcPr>
            <w:tcW w:w="2040" w:type="dxa"/>
            <w:vAlign w:val="center"/>
          </w:tcPr>
          <w:p w14:paraId="56994B2A">
            <w:pPr>
              <w:adjustRightInd w:val="0"/>
              <w:snapToGrid w:val="0"/>
              <w:jc w:val="left"/>
              <w:rPr>
                <w:rFonts w:hint="eastAsia" w:ascii="仿宋_GB2312" w:eastAsia="仿宋_GB2312" w:hAnsiTheme="majorEastAsia"/>
                <w:color w:val="auto"/>
                <w:kern w:val="0"/>
                <w:sz w:val="24"/>
                <w:highlight w:val="none"/>
              </w:rPr>
            </w:pPr>
          </w:p>
        </w:tc>
      </w:tr>
      <w:tr w14:paraId="42B15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14:paraId="6024B744">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14:paraId="2663112A">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①户籍是西樵、九江。</w:t>
            </w:r>
          </w:p>
          <w:p w14:paraId="7B0AAB8A">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西樵、九江</w:t>
            </w:r>
            <w:r>
              <w:rPr>
                <w:rFonts w:hint="eastAsia" w:ascii="仿宋_GB2312" w:hAnsi="仿宋" w:eastAsia="仿宋_GB2312"/>
                <w:color w:val="auto"/>
                <w:kern w:val="0"/>
                <w:sz w:val="24"/>
                <w:highlight w:val="none"/>
              </w:rPr>
              <w:t>。</w:t>
            </w:r>
          </w:p>
          <w:p w14:paraId="7997778C">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九江职业技术学校</w:t>
            </w:r>
            <w:r>
              <w:rPr>
                <w:rFonts w:hint="eastAsia" w:ascii="仿宋_GB2312" w:hAnsi="仿宋" w:eastAsia="仿宋_GB2312"/>
                <w:color w:val="auto"/>
                <w:kern w:val="0"/>
                <w:sz w:val="24"/>
                <w:highlight w:val="none"/>
              </w:rPr>
              <w:t>毕业。</w:t>
            </w:r>
          </w:p>
        </w:tc>
        <w:tc>
          <w:tcPr>
            <w:tcW w:w="1235" w:type="dxa"/>
            <w:vAlign w:val="center"/>
          </w:tcPr>
          <w:p w14:paraId="06E4659F">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5</w:t>
            </w:r>
            <w:r>
              <w:rPr>
                <w:rFonts w:hint="eastAsia" w:ascii="仿宋_GB2312" w:hAnsi="仿宋" w:eastAsia="仿宋_GB2312"/>
                <w:color w:val="auto"/>
                <w:kern w:val="0"/>
                <w:sz w:val="24"/>
                <w:highlight w:val="none"/>
                <w:lang w:eastAsia="zh-CN"/>
              </w:rPr>
              <w:t>）</w:t>
            </w:r>
          </w:p>
        </w:tc>
        <w:tc>
          <w:tcPr>
            <w:tcW w:w="1015" w:type="dxa"/>
            <w:vAlign w:val="center"/>
          </w:tcPr>
          <w:p w14:paraId="1676956A">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0757-86505002</w:t>
            </w:r>
          </w:p>
        </w:tc>
        <w:tc>
          <w:tcPr>
            <w:tcW w:w="796" w:type="dxa"/>
            <w:vAlign w:val="center"/>
          </w:tcPr>
          <w:p w14:paraId="4054764A">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eastAsia="zh-CN"/>
              </w:rPr>
              <w:t>赵</w:t>
            </w:r>
            <w:r>
              <w:rPr>
                <w:rFonts w:hint="eastAsia" w:ascii="仿宋_GB2312" w:hAnsi="宋体" w:eastAsia="仿宋_GB2312" w:cs="宋体"/>
                <w:color w:val="auto"/>
                <w:kern w:val="0"/>
                <w:sz w:val="24"/>
                <w:highlight w:val="none"/>
              </w:rPr>
              <w:t>老师</w:t>
            </w:r>
          </w:p>
        </w:tc>
        <w:tc>
          <w:tcPr>
            <w:tcW w:w="1558" w:type="dxa"/>
            <w:vAlign w:val="center"/>
          </w:tcPr>
          <w:p w14:paraId="04B8D423">
            <w:pPr>
              <w:adjustRightInd w:val="0"/>
              <w:snapToGrid w:val="0"/>
              <w:jc w:val="left"/>
              <w:rPr>
                <w:rFonts w:hint="eastAsia" w:ascii="仿宋_GB2312" w:eastAsia="仿宋_GB2312" w:hAnsiTheme="majorEastAsia"/>
                <w:color w:val="auto"/>
                <w:kern w:val="0"/>
                <w:sz w:val="24"/>
                <w:highlight w:val="none"/>
                <w:lang w:eastAsia="zh-CN"/>
              </w:rPr>
            </w:pPr>
            <w:r>
              <w:rPr>
                <w:rFonts w:hint="eastAsia" w:ascii="仿宋_GB2312" w:eastAsia="仿宋_GB2312" w:hAnsiTheme="majorEastAsia"/>
                <w:color w:val="auto"/>
                <w:kern w:val="0"/>
                <w:sz w:val="24"/>
                <w:highlight w:val="none"/>
              </w:rPr>
              <w:t>佛山市南海区九江镇教育路24号</w:t>
            </w:r>
            <w:r>
              <w:rPr>
                <w:rFonts w:hint="eastAsia" w:ascii="仿宋_GB2312" w:eastAsia="仿宋_GB2312" w:hAnsiTheme="majorEastAsia"/>
                <w:color w:val="auto"/>
                <w:kern w:val="0"/>
                <w:sz w:val="24"/>
                <w:highlight w:val="none"/>
                <w:lang w:eastAsia="zh-CN"/>
              </w:rPr>
              <w:t>九江职业技术学校</w:t>
            </w:r>
          </w:p>
        </w:tc>
        <w:tc>
          <w:tcPr>
            <w:tcW w:w="2040" w:type="dxa"/>
            <w:vAlign w:val="center"/>
          </w:tcPr>
          <w:p w14:paraId="16091190">
            <w:pPr>
              <w:adjustRightInd w:val="0"/>
              <w:snapToGrid w:val="0"/>
              <w:jc w:val="left"/>
              <w:rPr>
                <w:rFonts w:hint="eastAsia" w:ascii="仿宋_GB2312" w:eastAsia="仿宋_GB2312" w:hAnsiTheme="majorEastAsia"/>
                <w:color w:val="auto"/>
                <w:kern w:val="0"/>
                <w:sz w:val="24"/>
                <w:highlight w:val="none"/>
              </w:rPr>
            </w:pPr>
          </w:p>
        </w:tc>
      </w:tr>
      <w:tr w14:paraId="1C6A0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2402" w:type="dxa"/>
            <w:vAlign w:val="center"/>
          </w:tcPr>
          <w:p w14:paraId="47DEDBD6">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14:paraId="29248603">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r>
              <w:rPr>
                <w:rFonts w:hint="eastAsia" w:ascii="仿宋_GB2312" w:hAnsi="仿宋" w:eastAsia="仿宋_GB2312"/>
                <w:color w:val="auto"/>
                <w:kern w:val="0"/>
                <w:sz w:val="24"/>
                <w:highlight w:val="none"/>
                <w:lang w:eastAsia="zh-CN"/>
              </w:rPr>
              <w:t>、大沥</w:t>
            </w:r>
            <w:r>
              <w:rPr>
                <w:rFonts w:ascii="仿宋_GB2312" w:hAnsi="仿宋" w:eastAsia="仿宋_GB2312"/>
                <w:color w:val="auto"/>
                <w:kern w:val="0"/>
                <w:sz w:val="24"/>
                <w:highlight w:val="none"/>
              </w:rPr>
              <w:t>。</w:t>
            </w:r>
          </w:p>
          <w:p w14:paraId="4B61BDBE">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在桂城</w:t>
            </w:r>
            <w:r>
              <w:rPr>
                <w:rFonts w:ascii="仿宋_GB2312" w:hAnsi="仿宋" w:eastAsia="仿宋_GB2312"/>
                <w:color w:val="auto"/>
                <w:kern w:val="0"/>
                <w:sz w:val="24"/>
                <w:highlight w:val="none"/>
              </w:rPr>
              <w:t>、</w:t>
            </w:r>
            <w:r>
              <w:rPr>
                <w:rFonts w:hint="eastAsia" w:ascii="仿宋_GB2312" w:hAnsi="仿宋" w:eastAsia="仿宋_GB2312"/>
                <w:color w:val="auto"/>
                <w:kern w:val="0"/>
                <w:sz w:val="24"/>
                <w:highlight w:val="none"/>
                <w:lang w:eastAsia="zh-CN"/>
              </w:rPr>
              <w:t>大沥</w:t>
            </w:r>
            <w:r>
              <w:rPr>
                <w:rFonts w:hint="eastAsia" w:ascii="仿宋_GB2312" w:hAnsi="仿宋" w:eastAsia="仿宋_GB2312"/>
                <w:color w:val="auto"/>
                <w:kern w:val="0"/>
                <w:sz w:val="24"/>
                <w:highlight w:val="none"/>
              </w:rPr>
              <w:t>。</w:t>
            </w:r>
          </w:p>
          <w:p w14:paraId="17FC22CE">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南海区理工职业技术学校</w:t>
            </w:r>
            <w:r>
              <w:rPr>
                <w:rFonts w:hint="eastAsia" w:ascii="仿宋_GB2312" w:hAnsi="仿宋" w:eastAsia="仿宋_GB2312"/>
                <w:color w:val="auto"/>
                <w:kern w:val="0"/>
                <w:sz w:val="24"/>
                <w:highlight w:val="none"/>
              </w:rPr>
              <w:t>毕业。</w:t>
            </w:r>
          </w:p>
        </w:tc>
        <w:tc>
          <w:tcPr>
            <w:tcW w:w="1235" w:type="dxa"/>
            <w:vAlign w:val="center"/>
          </w:tcPr>
          <w:p w14:paraId="6842C9E3">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hAnsi="仿宋" w:eastAsia="仿宋_GB2312"/>
                <w:color w:val="auto"/>
                <w:kern w:val="0"/>
                <w:sz w:val="24"/>
                <w:highlight w:val="none"/>
                <w:lang w:eastAsia="zh-CN"/>
              </w:rPr>
              <w:t>南海区社会考生报名点（</w:t>
            </w:r>
            <w:r>
              <w:rPr>
                <w:rFonts w:hint="eastAsia" w:ascii="仿宋_GB2312" w:hAnsi="仿宋" w:eastAsia="仿宋_GB2312"/>
                <w:color w:val="auto"/>
                <w:kern w:val="0"/>
                <w:sz w:val="24"/>
                <w:highlight w:val="none"/>
                <w:lang w:val="en-US" w:eastAsia="zh-CN"/>
              </w:rPr>
              <w:t>6</w:t>
            </w:r>
            <w:r>
              <w:rPr>
                <w:rFonts w:hint="eastAsia" w:ascii="仿宋_GB2312" w:hAnsi="仿宋" w:eastAsia="仿宋_GB2312"/>
                <w:color w:val="auto"/>
                <w:kern w:val="0"/>
                <w:sz w:val="24"/>
                <w:highlight w:val="none"/>
                <w:lang w:eastAsia="zh-CN"/>
              </w:rPr>
              <w:t>）</w:t>
            </w:r>
          </w:p>
        </w:tc>
        <w:tc>
          <w:tcPr>
            <w:tcW w:w="1015" w:type="dxa"/>
            <w:vAlign w:val="center"/>
          </w:tcPr>
          <w:p w14:paraId="51363022">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0757-85788704 </w:t>
            </w:r>
          </w:p>
        </w:tc>
        <w:tc>
          <w:tcPr>
            <w:tcW w:w="796" w:type="dxa"/>
            <w:vAlign w:val="center"/>
          </w:tcPr>
          <w:p w14:paraId="10E05E9F">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郑</w:t>
            </w:r>
            <w:r>
              <w:rPr>
                <w:rFonts w:hint="eastAsia" w:ascii="仿宋_GB2312" w:hAnsi="宋体" w:eastAsia="仿宋_GB2312" w:cs="宋体"/>
                <w:color w:val="auto"/>
                <w:kern w:val="0"/>
                <w:sz w:val="24"/>
                <w:highlight w:val="none"/>
                <w:lang w:eastAsia="zh-CN"/>
              </w:rPr>
              <w:t>老师</w:t>
            </w:r>
          </w:p>
        </w:tc>
        <w:tc>
          <w:tcPr>
            <w:tcW w:w="1558" w:type="dxa"/>
            <w:vAlign w:val="center"/>
          </w:tcPr>
          <w:p w14:paraId="737956BE">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佛山市南海区大沥镇盐步河东中心路9号南海理工</w:t>
            </w:r>
            <w:r>
              <w:rPr>
                <w:rFonts w:hint="eastAsia" w:ascii="仿宋_GB2312" w:eastAsia="仿宋_GB2312" w:hAnsiTheme="majorEastAsia"/>
                <w:color w:val="auto"/>
                <w:kern w:val="0"/>
                <w:sz w:val="24"/>
                <w:highlight w:val="none"/>
                <w:lang w:eastAsia="zh-CN"/>
              </w:rPr>
              <w:t>职业技术学校</w:t>
            </w:r>
            <w:r>
              <w:rPr>
                <w:rFonts w:hint="eastAsia" w:ascii="仿宋_GB2312" w:eastAsia="仿宋_GB2312" w:hAnsiTheme="majorEastAsia"/>
                <w:color w:val="auto"/>
                <w:kern w:val="0"/>
                <w:sz w:val="24"/>
                <w:highlight w:val="none"/>
              </w:rPr>
              <w:t>办公楼二楼（5202）</w:t>
            </w:r>
          </w:p>
        </w:tc>
        <w:tc>
          <w:tcPr>
            <w:tcW w:w="2040" w:type="dxa"/>
            <w:vAlign w:val="center"/>
          </w:tcPr>
          <w:p w14:paraId="550BCD6A">
            <w:pPr>
              <w:adjustRightInd w:val="0"/>
              <w:snapToGrid w:val="0"/>
              <w:jc w:val="left"/>
              <w:rPr>
                <w:rFonts w:hint="eastAsia" w:ascii="仿宋_GB2312" w:eastAsia="仿宋_GB2312" w:hAnsiTheme="majorEastAsia"/>
                <w:color w:val="auto"/>
                <w:kern w:val="0"/>
                <w:sz w:val="24"/>
                <w:highlight w:val="none"/>
              </w:rPr>
            </w:pPr>
          </w:p>
        </w:tc>
      </w:tr>
    </w:tbl>
    <w:p w14:paraId="6CCCEB30">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Times New Roman" w:hAnsi="Times New Roman" w:eastAsia="仿宋_GB2312" w:cs="Times New Roman"/>
          <w:color w:val="FF0000"/>
          <w:sz w:val="32"/>
          <w:szCs w:val="32"/>
          <w:highlight w:val="yellow"/>
          <w:lang w:eastAsia="zh-CN"/>
        </w:rPr>
      </w:pPr>
      <w:r>
        <w:rPr>
          <w:rFonts w:hint="eastAsia" w:ascii="仿宋_GB2312" w:hAnsi="宋体" w:eastAsia="仿宋_GB2312" w:cs="宋体"/>
          <w:color w:val="auto"/>
          <w:kern w:val="0"/>
          <w:sz w:val="32"/>
          <w:szCs w:val="32"/>
          <w:highlight w:val="none"/>
          <w:lang w:eastAsia="zh-CN"/>
        </w:rPr>
        <w:t>注意</w:t>
      </w:r>
      <w:r>
        <w:rPr>
          <w:rFonts w:hint="eastAsia" w:ascii="Times New Roman" w:hAnsi="Times New Roman" w:eastAsia="仿宋_GB2312" w:cs="Times New Roman"/>
          <w:color w:val="auto"/>
          <w:sz w:val="32"/>
          <w:szCs w:val="32"/>
          <w:highlight w:val="none"/>
        </w:rPr>
        <w:t>应届</w:t>
      </w:r>
      <w:r>
        <w:rPr>
          <w:rFonts w:hint="eastAsia" w:ascii="Times New Roman" w:hAnsi="Times New Roman" w:eastAsia="仿宋_GB2312" w:cs="Times New Roman"/>
          <w:color w:val="auto"/>
          <w:sz w:val="32"/>
          <w:szCs w:val="32"/>
          <w:highlight w:val="none"/>
          <w:lang w:val="en-US" w:eastAsia="zh-CN"/>
        </w:rPr>
        <w:t>毕业生原则上在</w:t>
      </w:r>
      <w:r>
        <w:rPr>
          <w:rFonts w:hint="eastAsia" w:ascii="Times New Roman" w:hAnsi="Times New Roman" w:eastAsia="仿宋_GB2312" w:cs="Times New Roman"/>
          <w:color w:val="auto"/>
          <w:sz w:val="32"/>
          <w:szCs w:val="32"/>
          <w:highlight w:val="none"/>
        </w:rPr>
        <w:t>学籍</w:t>
      </w:r>
      <w:r>
        <w:rPr>
          <w:rFonts w:hint="eastAsia" w:ascii="Times New Roman" w:hAnsi="Times New Roman" w:eastAsia="仿宋_GB2312" w:cs="Times New Roman"/>
          <w:color w:val="auto"/>
          <w:sz w:val="32"/>
          <w:szCs w:val="32"/>
          <w:highlight w:val="none"/>
          <w:lang w:val="en-US" w:eastAsia="zh-CN"/>
        </w:rPr>
        <w:t>所在学校（报名点）报考，需在</w:t>
      </w:r>
      <w:r>
        <w:rPr>
          <w:rFonts w:hint="eastAsia" w:ascii="Times New Roman" w:hAnsi="Times New Roman" w:eastAsia="仿宋_GB2312" w:cs="Times New Roman"/>
          <w:color w:val="auto"/>
          <w:sz w:val="32"/>
          <w:szCs w:val="32"/>
          <w:highlight w:val="none"/>
        </w:rPr>
        <w:t>户籍地报考的</w:t>
      </w:r>
      <w:r>
        <w:rPr>
          <w:rFonts w:hint="eastAsia" w:ascii="Times New Roman" w:hAnsi="Times New Roman" w:eastAsia="仿宋_GB2312" w:cs="Times New Roman"/>
          <w:color w:val="auto"/>
          <w:sz w:val="32"/>
          <w:szCs w:val="32"/>
          <w:highlight w:val="none"/>
          <w:lang w:val="en-US" w:eastAsia="zh-CN"/>
        </w:rPr>
        <w:t>考生</w:t>
      </w:r>
      <w:r>
        <w:rPr>
          <w:rFonts w:hint="eastAsia" w:eastAsia="仿宋_GB2312" w:cs="Times New Roman"/>
          <w:color w:val="auto"/>
          <w:sz w:val="32"/>
          <w:szCs w:val="32"/>
          <w:highlight w:val="none"/>
          <w:lang w:val="en-US" w:eastAsia="zh-CN"/>
        </w:rPr>
        <w:t>需</w:t>
      </w:r>
      <w:r>
        <w:rPr>
          <w:rFonts w:hint="eastAsia" w:ascii="仿宋_GB2312" w:hAnsi="Times New Roman" w:eastAsia="仿宋_GB2312" w:cs="Times New Roman"/>
          <w:color w:val="auto"/>
          <w:sz w:val="32"/>
          <w:szCs w:val="32"/>
          <w:highlight w:val="none"/>
          <w:lang w:val="en-US" w:eastAsia="zh-CN"/>
        </w:rPr>
        <w:t>持学籍所在学校</w:t>
      </w:r>
      <w:r>
        <w:rPr>
          <w:rFonts w:hint="default" w:ascii="仿宋_GB2312" w:eastAsia="仿宋_GB2312"/>
          <w:color w:val="auto"/>
          <w:sz w:val="32"/>
          <w:szCs w:val="32"/>
          <w:highlight w:val="none"/>
          <w:lang w:val="en-US" w:eastAsia="zh-CN"/>
        </w:rPr>
        <w:t>开具的证明</w:t>
      </w:r>
      <w:r>
        <w:rPr>
          <w:rFonts w:hint="eastAsia" w:ascii="仿宋_GB2312" w:eastAsia="仿宋_GB2312"/>
          <w:color w:val="auto"/>
          <w:sz w:val="32"/>
          <w:szCs w:val="32"/>
          <w:highlight w:val="none"/>
          <w:lang w:val="en-US" w:eastAsia="zh-CN"/>
        </w:rPr>
        <w:t>原件（含考生姓名、身份证号码、学籍号、在学籍所在学校就读起止时间、年级班级等能证明应届毕业生身份的信息，注明学籍所在学校未设立报名点等不符合报考条件的原因情况，并加盖公章）（见附件8））等资料报考。</w:t>
      </w:r>
      <w:r>
        <w:rPr>
          <w:rFonts w:hint="eastAsia" w:eastAsia="仿宋_GB2312"/>
          <w:color w:val="auto"/>
          <w:sz w:val="32"/>
          <w:szCs w:val="32"/>
          <w:highlight w:val="none"/>
        </w:rPr>
        <w:t>中职</w:t>
      </w:r>
      <w:r>
        <w:rPr>
          <w:rFonts w:hint="eastAsia" w:eastAsia="仿宋_GB2312"/>
          <w:color w:val="auto"/>
          <w:sz w:val="32"/>
          <w:szCs w:val="32"/>
          <w:highlight w:val="none"/>
          <w:lang w:eastAsia="zh-CN"/>
        </w:rPr>
        <w:t>（</w:t>
      </w:r>
      <w:r>
        <w:rPr>
          <w:rFonts w:hint="eastAsia" w:eastAsia="仿宋_GB2312"/>
          <w:color w:val="auto"/>
          <w:sz w:val="32"/>
          <w:szCs w:val="32"/>
          <w:highlight w:val="none"/>
        </w:rPr>
        <w:t>技工</w:t>
      </w:r>
      <w:r>
        <w:rPr>
          <w:rFonts w:hint="eastAsia" w:eastAsia="仿宋_GB2312"/>
          <w:color w:val="auto"/>
          <w:sz w:val="32"/>
          <w:szCs w:val="32"/>
          <w:highlight w:val="none"/>
          <w:lang w:eastAsia="zh-CN"/>
        </w:rPr>
        <w:t>）</w:t>
      </w:r>
      <w:r>
        <w:rPr>
          <w:rFonts w:hint="eastAsia" w:eastAsia="仿宋_GB2312"/>
          <w:color w:val="auto"/>
          <w:sz w:val="32"/>
          <w:szCs w:val="32"/>
          <w:highlight w:val="none"/>
        </w:rPr>
        <w:t>学校未按要求设置高考报名点的，</w:t>
      </w:r>
      <w:r>
        <w:rPr>
          <w:rFonts w:hint="eastAsia" w:ascii="Times New Roman" w:hAnsi="Times New Roman" w:eastAsia="仿宋_GB2312" w:cs="Times New Roman"/>
          <w:color w:val="auto"/>
          <w:sz w:val="32"/>
          <w:szCs w:val="32"/>
          <w:highlight w:val="none"/>
          <w:lang w:val="en-US" w:eastAsia="zh-CN"/>
        </w:rPr>
        <w:t>学生</w:t>
      </w:r>
      <w:r>
        <w:rPr>
          <w:rFonts w:hint="eastAsia" w:eastAsia="仿宋_GB2312"/>
          <w:color w:val="auto"/>
          <w:sz w:val="32"/>
          <w:szCs w:val="32"/>
          <w:highlight w:val="none"/>
        </w:rPr>
        <w:t>户籍在省内的，</w:t>
      </w:r>
      <w:r>
        <w:rPr>
          <w:rFonts w:hint="eastAsia" w:ascii="Times New Roman" w:hAnsi="Times New Roman" w:eastAsia="仿宋_GB2312" w:cs="Times New Roman"/>
          <w:color w:val="auto"/>
          <w:sz w:val="32"/>
          <w:szCs w:val="32"/>
          <w:highlight w:val="none"/>
          <w:lang w:val="en-US" w:eastAsia="zh-CN"/>
        </w:rPr>
        <w:t>需在户籍地</w:t>
      </w:r>
      <w:r>
        <w:rPr>
          <w:rFonts w:hint="eastAsia" w:eastAsia="仿宋_GB2312"/>
          <w:color w:val="auto"/>
          <w:sz w:val="32"/>
          <w:szCs w:val="32"/>
          <w:highlight w:val="none"/>
        </w:rPr>
        <w:t>报考</w:t>
      </w:r>
      <w:r>
        <w:rPr>
          <w:rFonts w:hint="eastAsia" w:eastAsia="仿宋_GB2312"/>
          <w:color w:val="auto"/>
          <w:sz w:val="32"/>
          <w:szCs w:val="32"/>
          <w:highlight w:val="none"/>
          <w:lang w:eastAsia="zh-CN"/>
        </w:rPr>
        <w:t>。</w:t>
      </w:r>
    </w:p>
    <w:p w14:paraId="646AD7A8">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为避免人群聚集，现场提交资料过程中，听从现场工作人员指挥，不随意走动和聚集，并服从安排。报名资格审核后尽快离开，减少现场滞留时间。</w:t>
      </w:r>
    </w:p>
    <w:p w14:paraId="3EE49BAF">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三、报名资格审查及交验材料须知</w:t>
      </w:r>
    </w:p>
    <w:p w14:paraId="5AE11A95">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考生必须按照</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kern w:val="0"/>
          <w:sz w:val="32"/>
          <w:szCs w:val="32"/>
        </w:rPr>
        <w:t>（附件1）核对报考资格，以及准备好所需材料，在规定的报名时间内到报名点进行报名资格审核和网上报名。凡材料不符合规定要求的，不予办理报名和确认报名手续。报名前，详细了解附件1中有关考生属性、科类、考试科目、报考规定、网上报名流程、登录报名系统、密码修改、绑定手机号码、录入基本信息、报名信息确认、报名费缴费等事宜。通过网络等途径了解相关科类的考试规定和要求（特别要注意艺术、体育类考试的具体报考要求，建议考生在填报前认真查看有关文件的规定和要求等）。</w:t>
      </w:r>
    </w:p>
    <w:p w14:paraId="7D934549">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（一）所有报名考生在前往报名点前，</w:t>
      </w:r>
      <w:r>
        <w:rPr>
          <w:rFonts w:hint="eastAsia" w:ascii="仿宋_GB2312" w:hAnsi="宋体" w:eastAsia="仿宋_GB2312" w:cs="宋体"/>
          <w:color w:val="auto"/>
          <w:kern w:val="0"/>
          <w:sz w:val="32"/>
          <w:szCs w:val="32"/>
          <w:lang w:eastAsia="zh-CN"/>
        </w:rPr>
        <w:t>按</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r>
        <w:rPr>
          <w:rFonts w:hint="eastAsia" w:ascii="仿宋_GB2312" w:hAnsi="宋体" w:eastAsia="仿宋_GB2312" w:cs="宋体"/>
          <w:color w:val="auto"/>
          <w:kern w:val="0"/>
          <w:sz w:val="32"/>
          <w:szCs w:val="32"/>
        </w:rPr>
        <w:t>规定，登录</w:t>
      </w:r>
      <w:r>
        <w:rPr>
          <w:rFonts w:hint="default" w:ascii="Times New Roman" w:hAnsi="Times New Roman" w:eastAsia="仿宋_GB2312" w:cs="Times New Roman"/>
          <w:sz w:val="32"/>
          <w:szCs w:val="32"/>
        </w:rPr>
        <w:t>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default" w:ascii="Times New Roman" w:hAnsi="Times New Roman" w:eastAsia="仿宋_GB2312" w:cs="Times New Roman"/>
          <w:sz w:val="32"/>
          <w:szCs w:val="32"/>
        </w:rPr>
        <w:t>）</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000000" w:themeColor="text1"/>
          <w:kern w:val="0"/>
          <w:sz w:val="32"/>
          <w:szCs w:val="32"/>
          <w14:textFill>
            <w14:solidFill>
              <w14:schemeClr w14:val="tx1"/>
            </w14:solidFill>
          </w14:textFill>
        </w:rPr>
        <w:t>完成注册后的考生须本人前往报名点提交材料完成报名资格初核，凭报名点派发的考生号和注册时设置的密码登录广东省普通高考报名系统进行网上报名和确认报名。</w:t>
      </w:r>
    </w:p>
    <w:p w14:paraId="4D627059">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（二）所有考生报名时向报名点提交以下材料（所有复印件都必须经报名点验证原件后在复印件上加盖公章）：</w:t>
      </w:r>
    </w:p>
    <w:p w14:paraId="3E0710C2">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1.常住户口簿复印件（户主页、考生本人页）；</w:t>
      </w:r>
    </w:p>
    <w:p w14:paraId="302BA52E">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2.二代居民身份证原件及复印件（需正、反面复印在A4纸同一页面上）；</w:t>
      </w:r>
    </w:p>
    <w:p w14:paraId="0E1CB205">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sz w:val="32"/>
          <w:szCs w:val="32"/>
        </w:rPr>
        <w:t>《</w:t>
      </w:r>
      <w:r>
        <w:rPr>
          <w:rFonts w:hint="default" w:ascii="Times New Roman" w:hAnsi="Times New Roman" w:eastAsia="仿宋_GB2312" w:cs="Times New Roman"/>
          <w:sz w:val="32"/>
          <w:szCs w:val="32"/>
        </w:rPr>
        <w:t>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rPr>
        <w:t>普通高校招生统一考试考生诚信考试承诺书</w:t>
      </w:r>
      <w:r>
        <w:rPr>
          <w:rFonts w:hint="eastAsia" w:ascii="仿宋_GB2312" w:hAnsi="宋体" w:eastAsia="仿宋_GB2312"/>
          <w:sz w:val="32"/>
          <w:szCs w:val="32"/>
        </w:rPr>
        <w:t>》（附件2），必须由考生本人手写签名。</w:t>
      </w:r>
    </w:p>
    <w:p w14:paraId="5357AEAB">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（三）广东省户籍且身份证号码为44开头的应届生还需提供学籍表、经学籍所在学校盖章的学籍证明材料（附件8），往届生还需提交高中阶段学校毕业证。</w:t>
      </w:r>
    </w:p>
    <w:p w14:paraId="647C53D0">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（四）符合报考条件的户籍从外省迁入南海区的考生，提交身份证、户口簿（全户人员）、高中阶段学校毕业证（往届生），所有材料均需原件及复印件，原件审核后退回。</w:t>
      </w:r>
    </w:p>
    <w:p w14:paraId="1D123339">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应届生填写《</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年普通高考报名应届毕业生学籍户籍审核表</w:t>
      </w:r>
      <w:r>
        <w:rPr>
          <w:rFonts w:hint="eastAsia" w:ascii="仿宋_GB2312" w:hAnsi="仿宋_GB2312" w:eastAsia="仿宋_GB2312" w:cs="仿宋_GB2312"/>
          <w:kern w:val="0"/>
          <w:sz w:val="32"/>
          <w:szCs w:val="32"/>
        </w:rPr>
        <w:t>》（附件3），并由学籍</w:t>
      </w:r>
      <w:r>
        <w:rPr>
          <w:rFonts w:hint="eastAsia" w:ascii="仿宋_GB2312" w:hAnsi="宋体" w:eastAsia="仿宋_GB2312" w:cs="宋体"/>
          <w:kern w:val="0"/>
          <w:sz w:val="32"/>
          <w:szCs w:val="32"/>
        </w:rPr>
        <w:t>所在中学审查，经校长签名、单位盖章后，随迁子女</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届生还应须填写</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广东省202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年进城务工人员随迁子女高考报名资格审</w:t>
      </w:r>
      <w:r>
        <w:rPr>
          <w:rFonts w:hint="default" w:ascii="Times New Roman" w:hAnsi="Times New Roman" w:eastAsia="仿宋_GB2312" w:cs="Times New Roman"/>
          <w:sz w:val="32"/>
          <w:szCs w:val="32"/>
        </w:rPr>
        <w:t>核表</w:t>
      </w:r>
      <w:r>
        <w:rPr>
          <w:rFonts w:hint="eastAsia" w:ascii="仿宋_GB2312" w:hAnsi="宋体" w:eastAsia="仿宋_GB2312" w:cs="宋体"/>
          <w:kern w:val="0"/>
          <w:sz w:val="32"/>
          <w:szCs w:val="32"/>
        </w:rPr>
        <w:t>》（附件5），交报名点汇总上交。</w:t>
      </w:r>
    </w:p>
    <w:p w14:paraId="04C5947F">
      <w:pPr>
        <w:numPr>
          <w:ilvl w:val="0"/>
          <w:numId w:val="0"/>
        </w:num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往届生填写《</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w:t>
      </w:r>
      <w:r>
        <w:rPr>
          <w:rFonts w:hint="default" w:ascii="Times New Roman" w:hAnsi="Times New Roman" w:eastAsia="仿宋_GB2312" w:cs="Times New Roman"/>
          <w:sz w:val="32"/>
          <w:szCs w:val="32"/>
        </w:rPr>
        <w:t>考报名往届毕业生报名资格审核表</w:t>
      </w:r>
      <w:r>
        <w:rPr>
          <w:rFonts w:hint="eastAsia" w:ascii="仿宋_GB2312" w:hAnsi="宋体" w:eastAsia="仿宋_GB2312" w:cs="宋体"/>
          <w:kern w:val="0"/>
          <w:sz w:val="32"/>
          <w:szCs w:val="32"/>
        </w:rPr>
        <w:t>》（附件4），随迁子女往届生还应须填写《</w:t>
      </w:r>
      <w:r>
        <w:rPr>
          <w:rFonts w:hint="default" w:ascii="Times New Roman" w:hAnsi="Times New Roman" w:eastAsia="仿宋_GB2312" w:cs="Times New Roman"/>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w:t>
      </w:r>
      <w:r>
        <w:rPr>
          <w:rFonts w:hint="default" w:ascii="Times New Roman" w:hAnsi="Times New Roman" w:eastAsia="仿宋_GB2312" w:cs="Times New Roman"/>
          <w:sz w:val="32"/>
          <w:szCs w:val="32"/>
        </w:rPr>
        <w:t>高考报名往届毕业生报名资格审核表</w:t>
      </w:r>
      <w:r>
        <w:rPr>
          <w:rFonts w:hint="eastAsia" w:ascii="仿宋_GB2312" w:hAnsi="宋体" w:eastAsia="仿宋_GB2312" w:cs="宋体"/>
          <w:kern w:val="0"/>
          <w:sz w:val="32"/>
          <w:szCs w:val="32"/>
        </w:rPr>
        <w:t>》（附件5），交报名点汇总上交。</w:t>
      </w:r>
    </w:p>
    <w:p w14:paraId="3A07752C">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（五）同等学力人员在报名时还需提交高中同等学力证明（附件9）</w:t>
      </w:r>
    </w:p>
    <w:p w14:paraId="6B983E86">
      <w:pPr>
        <w:widowControl/>
        <w:adjustRightInd w:val="0"/>
        <w:snapToGrid w:val="0"/>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（六）参加外省学业水平（合格考）的考生，需办理学考成绩转入，录取时要求学考（选择考）科目对应的合格考科目成绩合格才能被投档的考生。按照学考成绩转移文件办理（待省下发文件）。</w:t>
      </w:r>
    </w:p>
    <w:p w14:paraId="58BD86EF">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（七）根据《关于做好进城务工人员随迁子女在广东省参加高考有关的通知》（粤教考函41号）要求办理资格审核。符合报考条件的随迁子女考生</w:t>
      </w:r>
      <w:r>
        <w:rPr>
          <w:rFonts w:hint="eastAsia" w:ascii="仿宋_GB2312" w:hAnsi="宋体" w:eastAsia="仿宋_GB2312" w:cs="宋体"/>
          <w:color w:val="auto"/>
          <w:kern w:val="0"/>
          <w:sz w:val="32"/>
          <w:szCs w:val="32"/>
        </w:rPr>
        <w:t>必须在</w:t>
      </w:r>
      <w:r>
        <w:rPr>
          <w:rFonts w:hint="eastAsia" w:ascii="仿宋_GB2312" w:hAnsi="宋体" w:eastAsia="仿宋_GB2312" w:cs="宋体"/>
          <w:color w:val="auto"/>
          <w:kern w:val="0"/>
          <w:sz w:val="32"/>
          <w:szCs w:val="32"/>
          <w:lang w:val="en-US" w:eastAsia="zh-CN"/>
        </w:rPr>
        <w:t>10月31日前</w:t>
      </w:r>
      <w:r>
        <w:rPr>
          <w:rFonts w:hint="eastAsia" w:ascii="仿宋_GB2312" w:hAnsi="宋体" w:eastAsia="仿宋_GB2312" w:cs="宋体"/>
          <w:color w:val="auto"/>
          <w:kern w:val="0"/>
          <w:sz w:val="32"/>
          <w:szCs w:val="32"/>
        </w:rPr>
        <w:t>登录广东省普通高考报名系统（网址为：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auto"/>
          <w:kern w:val="0"/>
          <w:sz w:val="32"/>
          <w:szCs w:val="32"/>
          <w:lang w:eastAsia="zh-CN"/>
        </w:rPr>
        <w:t>，并录入随迁相关信息，</w:t>
      </w:r>
      <w:r>
        <w:rPr>
          <w:rFonts w:hint="eastAsia" w:ascii="仿宋_GB2312" w:hAnsi="宋体" w:eastAsia="仿宋_GB2312" w:cs="宋体"/>
          <w:color w:val="auto"/>
          <w:kern w:val="0"/>
          <w:sz w:val="32"/>
          <w:szCs w:val="32"/>
        </w:rPr>
        <w:t>高考</w:t>
      </w:r>
      <w:r>
        <w:rPr>
          <w:rFonts w:hint="eastAsia" w:ascii="仿宋_GB2312" w:hAnsi="宋体" w:eastAsia="仿宋_GB2312" w:cs="宋体"/>
          <w:kern w:val="0"/>
          <w:sz w:val="32"/>
          <w:szCs w:val="32"/>
        </w:rPr>
        <w:t>报名期间将有关资格审核材料交送报名点，过期责任自负。</w:t>
      </w:r>
    </w:p>
    <w:p w14:paraId="09FB28E8">
      <w:pPr>
        <w:numPr>
          <w:ilvl w:val="0"/>
          <w:numId w:val="0"/>
        </w:numPr>
        <w:wordWrap w:val="0"/>
        <w:adjustRightInd w:val="0"/>
        <w:spacing w:beforeLines="0" w:afterLines="0" w:line="55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（八）残疾考生报名时，在系统上填写相应残疾信息，并向报名点提交考生身份证和残疾证复印件，需申请合理便利的考生还需提交《</w:t>
      </w:r>
      <w:r>
        <w:rPr>
          <w:rFonts w:hint="default" w:ascii="Times New Roman" w:hAnsi="Times New Roman" w:eastAsia="仿宋_GB2312" w:cs="Times New Roman"/>
          <w:sz w:val="32"/>
          <w:szCs w:val="32"/>
        </w:rPr>
        <w:t>残疾人报考广东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年普通高考合理便利申请表</w:t>
      </w:r>
      <w:r>
        <w:rPr>
          <w:rFonts w:hint="eastAsia" w:ascii="仿宋_GB2312" w:hAnsi="仿宋_GB2312" w:eastAsia="仿宋_GB2312" w:cs="仿宋_GB2312"/>
          <w:kern w:val="0"/>
          <w:sz w:val="32"/>
          <w:szCs w:val="32"/>
        </w:rPr>
        <w:t>》（附件6）、《</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default" w:ascii="Times New Roman" w:hAnsi="Times New Roman" w:eastAsia="仿宋_GB2312" w:cs="Times New Roman"/>
          <w:sz w:val="32"/>
          <w:szCs w:val="32"/>
        </w:rPr>
        <w:t>普通高考合理便利专家评估表</w:t>
      </w:r>
      <w:r>
        <w:rPr>
          <w:rFonts w:hint="eastAsia" w:ascii="仿宋_GB2312" w:hAnsi="宋体" w:eastAsia="仿宋_GB2312" w:cs="宋体"/>
          <w:kern w:val="0"/>
          <w:sz w:val="32"/>
          <w:szCs w:val="32"/>
        </w:rPr>
        <w:t>》（按表格要求加盖相应部门公章）（附件7）。</w:t>
      </w:r>
    </w:p>
    <w:p w14:paraId="3E780395">
      <w:pPr>
        <w:numPr>
          <w:ilvl w:val="0"/>
          <w:numId w:val="0"/>
        </w:numPr>
        <w:wordWrap w:val="0"/>
        <w:adjustRightInd w:val="0"/>
        <w:spacing w:beforeLines="0" w:afterLines="0" w:line="55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（九）</w:t>
      </w:r>
      <w:r>
        <w:rPr>
          <w:rFonts w:hint="default" w:ascii="Times New Roman" w:hAnsi="Times New Roman" w:eastAsia="仿宋_GB2312" w:cs="Times New Roman"/>
          <w:i w:val="0"/>
          <w:iCs w:val="0"/>
          <w:caps w:val="0"/>
          <w:spacing w:val="0"/>
          <w:kern w:val="2"/>
          <w:sz w:val="32"/>
          <w:szCs w:val="32"/>
          <w:shd w:val="clear" w:color="auto" w:fill="auto"/>
          <w:lang w:bidi="ar-SA"/>
        </w:rPr>
        <w:t>考生应在网上报名时如实填写本人思想政治品德情况。</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省内高中应届毕业生可使用《</w:t>
      </w:r>
      <w:r>
        <w:rPr>
          <w:rFonts w:hint="default" w:ascii="Times New Roman" w:hAnsi="Times New Roman" w:eastAsia="仿宋_GB2312" w:cs="Times New Roman"/>
          <w:b w:val="0"/>
          <w:bCs w:val="0"/>
          <w:sz w:val="32"/>
          <w:szCs w:val="32"/>
        </w:rPr>
        <w:t>广东省中学生德育考核表</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》作为</w:t>
      </w:r>
      <w:r>
        <w:rPr>
          <w:rFonts w:hint="default" w:ascii="Times New Roman" w:hAnsi="Times New Roman" w:eastAsia="仿宋_GB2312" w:cs="Times New Roman"/>
          <w:b w:val="0"/>
          <w:bCs w:val="0"/>
          <w:i w:val="0"/>
          <w:iCs w:val="0"/>
          <w:caps w:val="0"/>
          <w:spacing w:val="0"/>
          <w:kern w:val="2"/>
          <w:sz w:val="32"/>
          <w:szCs w:val="32"/>
          <w:shd w:val="clear" w:color="auto" w:fill="auto"/>
          <w:lang w:bidi="ar-SA"/>
        </w:rPr>
        <w:t>思想政治品德考核</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鉴定材料。</w:t>
      </w:r>
      <w:r>
        <w:rPr>
          <w:rFonts w:hint="default" w:ascii="Times New Roman" w:hAnsi="Times New Roman" w:eastAsia="仿宋_GB2312" w:cs="Times New Roman"/>
          <w:i w:val="0"/>
          <w:iCs w:val="0"/>
          <w:caps w:val="0"/>
          <w:spacing w:val="0"/>
          <w:kern w:val="2"/>
          <w:sz w:val="32"/>
          <w:szCs w:val="32"/>
          <w:shd w:val="clear" w:color="auto" w:fill="auto"/>
          <w:lang w:val="en-US" w:eastAsia="zh-CN" w:bidi="ar-SA"/>
        </w:rPr>
        <w:t>除使用《广东省中学生德育考核表》作为思想政治品德考核鉴定材料</w:t>
      </w:r>
      <w:r>
        <w:rPr>
          <w:rFonts w:hint="default" w:ascii="Times New Roman" w:hAnsi="Times New Roman" w:eastAsia="仿宋_GB2312" w:cs="Times New Roman"/>
          <w:b w:val="0"/>
          <w:bCs w:val="0"/>
          <w:i w:val="0"/>
          <w:iCs w:val="0"/>
          <w:caps w:val="0"/>
          <w:spacing w:val="0"/>
          <w:kern w:val="2"/>
          <w:sz w:val="32"/>
          <w:szCs w:val="32"/>
          <w:shd w:val="clear" w:color="auto" w:fill="auto"/>
          <w:lang w:val="en-US" w:eastAsia="zh-CN" w:bidi="ar-SA"/>
        </w:rPr>
        <w:t>的考生外，其他考生</w:t>
      </w:r>
      <w:r>
        <w:rPr>
          <w:rFonts w:hint="default" w:ascii="Times New Roman" w:hAnsi="Times New Roman" w:eastAsia="仿宋_GB2312" w:cs="Times New Roman"/>
          <w:sz w:val="32"/>
          <w:szCs w:val="32"/>
        </w:rPr>
        <w:t>应在高考报名前</w:t>
      </w:r>
      <w:r>
        <w:rPr>
          <w:rFonts w:hint="default" w:ascii="Times New Roman" w:hAnsi="Times New Roman" w:eastAsia="仿宋_GB2312" w:cs="Times New Roman"/>
          <w:sz w:val="32"/>
          <w:szCs w:val="32"/>
          <w:lang w:val="en-US" w:eastAsia="zh-CN"/>
        </w:rPr>
        <w:t>向</w:t>
      </w:r>
      <w:r>
        <w:rPr>
          <w:rFonts w:hint="default" w:ascii="Times New Roman" w:hAnsi="Times New Roman" w:eastAsia="仿宋_GB2312" w:cs="Times New Roman"/>
          <w:i w:val="0"/>
          <w:iCs w:val="0"/>
          <w:caps w:val="0"/>
          <w:spacing w:val="0"/>
          <w:kern w:val="2"/>
          <w:sz w:val="32"/>
          <w:szCs w:val="32"/>
          <w:shd w:val="clear" w:color="auto" w:fill="auto"/>
          <w:lang w:bidi="ar-SA"/>
        </w:rPr>
        <w:t>所在学校或单位</w:t>
      </w:r>
      <w:r>
        <w:rPr>
          <w:rFonts w:hint="default" w:ascii="Times New Roman" w:hAnsi="Times New Roman" w:eastAsia="仿宋_GB2312" w:cs="Times New Roman"/>
          <w:i w:val="0"/>
          <w:iCs w:val="0"/>
          <w:caps w:val="0"/>
          <w:spacing w:val="0"/>
          <w:kern w:val="2"/>
          <w:sz w:val="32"/>
          <w:szCs w:val="32"/>
          <w:shd w:val="clear" w:color="auto" w:fill="auto"/>
          <w:lang w:eastAsia="zh-CN" w:bidi="ar-SA"/>
        </w:rPr>
        <w:t>（</w:t>
      </w:r>
      <w:r>
        <w:rPr>
          <w:rFonts w:ascii="Times New Roman" w:hAnsi="Times New Roman" w:eastAsia="仿宋_GB2312" w:cs="Times New Roman"/>
          <w:sz w:val="32"/>
          <w:szCs w:val="32"/>
        </w:rPr>
        <w:t>所属的乡镇、街道办事处</w:t>
      </w:r>
      <w:r>
        <w:rPr>
          <w:rFonts w:hint="default" w:ascii="Times New Roman" w:hAnsi="Times New Roman" w:eastAsia="仿宋_GB2312" w:cs="Times New Roman"/>
          <w:i w:val="0"/>
          <w:iCs w:val="0"/>
          <w:caps w:val="0"/>
          <w:spacing w:val="0"/>
          <w:kern w:val="2"/>
          <w:sz w:val="32"/>
          <w:szCs w:val="32"/>
          <w:shd w:val="clear" w:color="auto" w:fill="auto"/>
          <w:lang w:eastAsia="zh-CN" w:bidi="ar-SA"/>
        </w:rPr>
        <w:t>）</w:t>
      </w:r>
      <w:r>
        <w:rPr>
          <w:rFonts w:hint="default" w:ascii="Times New Roman" w:hAnsi="Times New Roman" w:eastAsia="仿宋_GB2312" w:cs="Times New Roman"/>
          <w:sz w:val="32"/>
          <w:szCs w:val="32"/>
          <w:lang w:val="en-US" w:eastAsia="zh-CN"/>
        </w:rPr>
        <w:t>申请</w:t>
      </w:r>
      <w:r>
        <w:rPr>
          <w:rFonts w:hint="default" w:ascii="Times New Roman" w:hAnsi="Times New Roman" w:eastAsia="仿宋_GB2312" w:cs="Times New Roman"/>
          <w:sz w:val="32"/>
          <w:szCs w:val="32"/>
        </w:rPr>
        <w:t>办理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年普通高校招生统一考试考生</w:t>
      </w:r>
      <w:r>
        <w:rPr>
          <w:rFonts w:hint="eastAsia" w:ascii="仿宋_GB2312" w:hAnsi="仿宋_GB2312" w:eastAsia="仿宋_GB2312" w:cs="仿宋_GB2312"/>
          <w:sz w:val="32"/>
          <w:szCs w:val="32"/>
          <w:lang w:val="en-US" w:eastAsia="zh-CN"/>
        </w:rPr>
        <w:t>思想政治品德考核表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附件10</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lang w:val="en-US" w:eastAsia="zh-CN"/>
        </w:rPr>
        <w:t>并在现场确认时交报名点</w:t>
      </w:r>
      <w:r>
        <w:rPr>
          <w:rFonts w:hint="default" w:ascii="Times New Roman" w:hAnsi="Times New Roman" w:eastAsia="仿宋_GB2312" w:cs="Times New Roman"/>
          <w:sz w:val="32"/>
          <w:szCs w:val="32"/>
          <w:lang w:eastAsia="zh-CN"/>
        </w:rPr>
        <w:t>。</w:t>
      </w:r>
    </w:p>
    <w:p w14:paraId="31F0E44C">
      <w:pPr>
        <w:widowControl/>
        <w:adjustRightInd w:val="0"/>
        <w:snapToGrid w:val="0"/>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四、其他注意事项</w:t>
      </w:r>
    </w:p>
    <w:p w14:paraId="0239ABD0">
      <w:pPr>
        <w:widowControl/>
        <w:adjustRightInd w:val="0"/>
        <w:snapToGrid w:val="0"/>
        <w:spacing w:line="560" w:lineRule="exact"/>
        <w:ind w:firstLine="640"/>
        <w:rPr>
          <w:rFonts w:ascii="仿宋_GB2312" w:hAnsi="仿宋" w:eastAsia="仿宋_GB2312"/>
          <w:sz w:val="32"/>
          <w:szCs w:val="32"/>
        </w:rPr>
      </w:pPr>
      <w:r>
        <w:rPr>
          <w:rFonts w:hint="eastAsia" w:ascii="仿宋_GB2312" w:hAnsi="宋体" w:eastAsia="仿宋_GB2312" w:cs="宋体"/>
          <w:kern w:val="0"/>
          <w:sz w:val="32"/>
          <w:szCs w:val="32"/>
        </w:rPr>
        <w:t>（一）报名时，</w:t>
      </w:r>
      <w:r>
        <w:rPr>
          <w:rFonts w:hint="eastAsia" w:ascii="仿宋_GB2312" w:hAnsi="宋体" w:eastAsia="仿宋_GB2312" w:cs="宋体"/>
          <w:b/>
          <w:kern w:val="0"/>
          <w:sz w:val="32"/>
          <w:szCs w:val="32"/>
        </w:rPr>
        <w:t>考生本人必须到现场读取二代身份证派考生号，用手机进行人脸识别拍照</w:t>
      </w:r>
      <w:r>
        <w:rPr>
          <w:rFonts w:hint="eastAsia" w:ascii="仿宋_GB2312" w:hAnsi="宋体" w:eastAsia="仿宋_GB2312" w:cs="宋体"/>
          <w:kern w:val="0"/>
          <w:sz w:val="32"/>
          <w:szCs w:val="32"/>
        </w:rPr>
        <w:t>；</w:t>
      </w:r>
      <w:r>
        <w:rPr>
          <w:rFonts w:hint="eastAsia" w:ascii="仿宋_GB2312" w:hAnsi="仿宋" w:eastAsia="仿宋_GB2312"/>
          <w:sz w:val="32"/>
          <w:szCs w:val="32"/>
        </w:rPr>
        <w:t>登录系统后务必修改密码并记下密码，以便查看各种信息使用；按系统的要求录入有关资料。</w:t>
      </w:r>
      <w:r>
        <w:rPr>
          <w:rFonts w:hint="eastAsia" w:ascii="仿宋_GB2312" w:hAnsi="宋体" w:eastAsia="仿宋_GB2312" w:cs="宋体"/>
          <w:kern w:val="0"/>
          <w:sz w:val="32"/>
          <w:szCs w:val="32"/>
        </w:rPr>
        <w:t>录入的考生姓名必须与身份证上的姓名相一致，不得使用曾用名和别名；</w:t>
      </w:r>
      <w:r>
        <w:rPr>
          <w:rFonts w:hint="eastAsia" w:ascii="仿宋_GB2312" w:hAnsi="仿宋" w:eastAsia="仿宋_GB2312"/>
          <w:b/>
          <w:sz w:val="32"/>
          <w:szCs w:val="32"/>
        </w:rPr>
        <w:t>成绩查询、填报志愿时需通过手机短信进行验证，报名时所填写的手机号码必须正确无误并保持长期有效。</w:t>
      </w:r>
      <w:r>
        <w:rPr>
          <w:rFonts w:hint="eastAsia" w:ascii="仿宋_GB2312" w:hAnsi="宋体" w:eastAsia="仿宋_GB2312" w:cs="宋体"/>
          <w:kern w:val="0"/>
          <w:sz w:val="32"/>
          <w:szCs w:val="32"/>
        </w:rPr>
        <w:t>信息录入后必须认真</w:t>
      </w:r>
      <w:r>
        <w:rPr>
          <w:rFonts w:hint="eastAsia" w:ascii="仿宋_GB2312" w:hAnsi="仿宋" w:eastAsia="仿宋_GB2312"/>
          <w:sz w:val="32"/>
          <w:szCs w:val="32"/>
        </w:rPr>
        <w:t>核对录入的信息，确认无误后签名确认。报名数据一经确认，任何人不得更改。</w:t>
      </w:r>
    </w:p>
    <w:p w14:paraId="6F182493">
      <w:pPr>
        <w:widowControl/>
        <w:adjustRightInd w:val="0"/>
        <w:snapToGrid w:val="0"/>
        <w:spacing w:line="560" w:lineRule="exact"/>
        <w:ind w:firstLine="640"/>
        <w:rPr>
          <w:rFonts w:ascii="仿宋_GB2312" w:eastAsia="仿宋_GB2312"/>
          <w:sz w:val="32"/>
        </w:rPr>
      </w:pPr>
      <w:r>
        <w:rPr>
          <w:rFonts w:hint="eastAsia" w:ascii="仿宋_GB2312" w:hAnsi="仿宋" w:eastAsia="仿宋_GB2312"/>
          <w:sz w:val="32"/>
          <w:szCs w:val="32"/>
        </w:rPr>
        <w:t>（二）</w:t>
      </w:r>
      <w:r>
        <w:rPr>
          <w:rFonts w:hint="eastAsia" w:ascii="仿宋_GB2312" w:eastAsia="仿宋_GB2312"/>
          <w:sz w:val="32"/>
        </w:rPr>
        <w:t>有关202</w:t>
      </w:r>
      <w:r>
        <w:rPr>
          <w:rFonts w:hint="eastAsia" w:ascii="仿宋_GB2312" w:eastAsia="仿宋_GB2312"/>
          <w:sz w:val="32"/>
          <w:lang w:val="en-US" w:eastAsia="zh-CN"/>
        </w:rPr>
        <w:t>6</w:t>
      </w:r>
      <w:r>
        <w:rPr>
          <w:rFonts w:hint="eastAsia" w:ascii="仿宋_GB2312" w:eastAsia="仿宋_GB2312"/>
          <w:sz w:val="32"/>
        </w:rPr>
        <w:t>年普通高考、普通高中学业水平考试、高职院校分类招生的相关通知、安排和各种信息会及时在南海教育云</w:t>
      </w:r>
      <w:r>
        <w:rPr>
          <w:rFonts w:hint="eastAsia" w:ascii="仿宋_GB2312" w:hAnsi="仿宋" w:eastAsia="仿宋_GB2312"/>
          <w:sz w:val="32"/>
          <w:szCs w:val="32"/>
        </w:rPr>
        <w:t>（</w:t>
      </w:r>
      <w:r>
        <w:rPr>
          <w:rFonts w:ascii="仿宋_GB2312" w:eastAsia="仿宋_GB2312"/>
          <w:sz w:val="32"/>
        </w:rPr>
        <w:t>http://www.nhedu.net/</w:t>
      </w:r>
      <w:r>
        <w:rPr>
          <w:rFonts w:hint="eastAsia" w:ascii="仿宋_GB2312" w:hAnsi="仿宋" w:eastAsia="仿宋_GB2312"/>
          <w:sz w:val="32"/>
          <w:szCs w:val="32"/>
        </w:rPr>
        <w:t>）</w:t>
      </w:r>
      <w:r>
        <w:rPr>
          <w:rFonts w:hint="eastAsia" w:ascii="仿宋_GB2312" w:eastAsia="仿宋_GB2312"/>
          <w:sz w:val="32"/>
        </w:rPr>
        <w:t>和广东省教育考试院网（</w:t>
      </w:r>
      <w:r>
        <w:rPr>
          <w:rFonts w:ascii="仿宋_GB2312" w:eastAsia="仿宋_GB2312"/>
          <w:sz w:val="32"/>
        </w:rPr>
        <w:t>http://eea.gd.gov.cn/</w:t>
      </w:r>
      <w:r>
        <w:rPr>
          <w:rFonts w:hint="eastAsia" w:ascii="仿宋_GB2312" w:eastAsia="仿宋_GB2312"/>
          <w:sz w:val="32"/>
        </w:rPr>
        <w:t>）的相关栏目上公布，请密切关注。我办发布的具体工作安排的有关信息（如工作安排、送审材料的操作办法等）若与上级文件不一致之处，按我办的通知要求执行。</w:t>
      </w:r>
    </w:p>
    <w:p w14:paraId="45DE08EF">
      <w:pPr>
        <w:widowControl/>
        <w:adjustRightInd w:val="0"/>
        <w:snapToGrid w:val="0"/>
        <w:spacing w:line="560" w:lineRule="exact"/>
        <w:ind w:firstLine="640"/>
        <w:rPr>
          <w:rFonts w:ascii="仿宋_GB2312" w:eastAsia="仿宋_GB2312"/>
          <w:sz w:val="32"/>
        </w:rPr>
      </w:pPr>
      <w:r>
        <w:rPr>
          <w:rFonts w:hint="eastAsia" w:ascii="仿宋_GB2312" w:eastAsia="仿宋_GB2312"/>
          <w:sz w:val="32"/>
        </w:rPr>
        <w:t>（三）所有报名的考生必须按南海区高考体检安排在指定时间到指定地点参加体检。</w:t>
      </w:r>
    </w:p>
    <w:p w14:paraId="6F2FC22B">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eastAsia="仿宋_GB2312"/>
          <w:sz w:val="32"/>
        </w:rPr>
        <w:t>（四）</w:t>
      </w:r>
      <w:r>
        <w:rPr>
          <w:rFonts w:hint="eastAsia" w:ascii="仿宋_GB2312" w:hAnsi="宋体" w:eastAsia="仿宋_GB2312" w:cs="宋体"/>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Q群（向报名点索取Q群号码），以便及时获取相关信息。</w:t>
      </w:r>
    </w:p>
    <w:p w14:paraId="38A1B68F">
      <w:pPr>
        <w:widowControl/>
        <w:adjustRightInd w:val="0"/>
        <w:snapToGrid w:val="0"/>
        <w:spacing w:line="560" w:lineRule="exact"/>
        <w:ind w:firstLine="640"/>
        <w:rPr>
          <w:rFonts w:ascii="仿宋_GB2312" w:hAnsi="宋体" w:eastAsia="仿宋_GB2312" w:cs="宋体"/>
          <w:kern w:val="0"/>
          <w:sz w:val="32"/>
          <w:szCs w:val="32"/>
        </w:rPr>
      </w:pPr>
    </w:p>
    <w:p w14:paraId="24DD14CC">
      <w:pPr>
        <w:widowControl/>
        <w:adjustRightInd w:val="0"/>
        <w:snapToGrid w:val="0"/>
        <w:spacing w:line="560" w:lineRule="exact"/>
        <w:ind w:firstLine="640"/>
        <w:rPr>
          <w:rFonts w:ascii="仿宋_GB2312" w:hAnsi="宋体" w:eastAsia="仿宋_GB2312" w:cs="宋体"/>
          <w:kern w:val="0"/>
          <w:sz w:val="32"/>
          <w:szCs w:val="32"/>
        </w:rPr>
      </w:pPr>
    </w:p>
    <w:p w14:paraId="5F91DFBE">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附件：1.</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2026</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号）</w:t>
      </w:r>
    </w:p>
    <w:p w14:paraId="09BB150D">
      <w:pPr>
        <w:wordWrap w:val="0"/>
        <w:adjustRightInd w:val="0"/>
        <w:spacing w:beforeLines="0" w:afterLines="0" w:line="550" w:lineRule="exact"/>
        <w:ind w:left="1917" w:leftChars="608" w:hanging="640" w:hangingChars="200"/>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 xml:space="preserve">  2.</w:t>
      </w:r>
      <w:r>
        <w:rPr>
          <w:rFonts w:hint="default" w:ascii="Times New Roman" w:hAnsi="Times New Roman" w:eastAsia="仿宋_GB2312" w:cs="Times New Roman"/>
          <w:sz w:val="32"/>
          <w:szCs w:val="32"/>
        </w:rPr>
        <w:t>广东</w:t>
      </w:r>
      <w:r>
        <w:rPr>
          <w:rFonts w:hint="eastAsia" w:ascii="仿宋_GB2312" w:hAnsi="仿宋_GB2312" w:eastAsia="仿宋_GB2312" w:cs="仿宋_GB2312"/>
          <w:sz w:val="32"/>
          <w:szCs w:val="32"/>
        </w:rPr>
        <w:t>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年普通高校招生统一考试考生诚信考试承诺书</w:t>
      </w:r>
    </w:p>
    <w:p w14:paraId="4C6F70D1">
      <w:pPr>
        <w:wordWrap w:val="0"/>
        <w:adjustRightInd w:val="0"/>
        <w:spacing w:beforeLines="0" w:afterLines="0" w:line="550" w:lineRule="exact"/>
        <w:ind w:left="1917" w:leftChars="608" w:hanging="640" w:hangingChars="200"/>
        <w:rPr>
          <w:rFonts w:ascii="仿宋_GB2312" w:hAnsi="宋体" w:eastAsia="仿宋_GB2312" w:cs="宋体"/>
          <w:kern w:val="0"/>
          <w:sz w:val="32"/>
          <w:szCs w:val="32"/>
        </w:rPr>
      </w:pPr>
      <w:r>
        <w:rPr>
          <w:rFonts w:hint="eastAsia" w:ascii="仿宋_GB2312" w:hAnsi="仿宋_GB2312" w:eastAsia="仿宋_GB2312" w:cs="仿宋_GB2312"/>
          <w:kern w:val="0"/>
          <w:sz w:val="32"/>
          <w:szCs w:val="32"/>
        </w:rPr>
        <w:t xml:space="preserve">  3.</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w:t>
      </w:r>
      <w:r>
        <w:rPr>
          <w:rFonts w:hint="default" w:ascii="Times New Roman" w:hAnsi="Times New Roman" w:eastAsia="仿宋_GB2312" w:cs="Times New Roman"/>
          <w:sz w:val="32"/>
          <w:szCs w:val="32"/>
        </w:rPr>
        <w:t>考报名应届毕业生学籍户籍审核表</w:t>
      </w:r>
    </w:p>
    <w:p w14:paraId="4C321AB9">
      <w:pPr>
        <w:numPr>
          <w:ilvl w:val="0"/>
          <w:numId w:val="0"/>
        </w:numPr>
        <w:wordWrap w:val="0"/>
        <w:adjustRightInd w:val="0"/>
        <w:spacing w:beforeLines="0" w:afterLines="0" w:line="55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4.</w:t>
      </w:r>
      <w:r>
        <w:rPr>
          <w:rFonts w:hint="default" w:ascii="Times New Roman" w:hAnsi="Times New Roman" w:eastAsia="仿宋_GB2312" w:cs="Times New Roman"/>
          <w:sz w:val="32"/>
          <w:szCs w:val="32"/>
        </w:rPr>
        <w:t>广</w:t>
      </w:r>
      <w:r>
        <w:rPr>
          <w:rFonts w:hint="eastAsia" w:ascii="仿宋_GB2312" w:hAnsi="仿宋_GB2312" w:eastAsia="仿宋_GB2312" w:cs="仿宋_GB2312"/>
          <w:sz w:val="32"/>
          <w:szCs w:val="32"/>
        </w:rPr>
        <w:t>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年普通高考报名往届毕业生报名资格审核表</w:t>
      </w:r>
    </w:p>
    <w:p w14:paraId="749E5B80">
      <w:pPr>
        <w:widowControl/>
        <w:adjustRightInd w:val="0"/>
        <w:snapToGrid w:val="0"/>
        <w:spacing w:line="56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年进城务工人员随迁子女高考报名资格审核表</w:t>
      </w:r>
    </w:p>
    <w:p w14:paraId="30C421BC">
      <w:pPr>
        <w:widowControl/>
        <w:adjustRightInd w:val="0"/>
        <w:snapToGrid w:val="0"/>
        <w:spacing w:line="56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年普通高考合理便利申请表</w:t>
      </w:r>
    </w:p>
    <w:p w14:paraId="0CB239F1">
      <w:pPr>
        <w:numPr>
          <w:ilvl w:val="0"/>
          <w:numId w:val="0"/>
        </w:numPr>
        <w:wordWrap w:val="0"/>
        <w:adjustRightInd w:val="0"/>
        <w:spacing w:beforeLines="0" w:afterLines="0" w:line="550" w:lineRule="exact"/>
        <w:ind w:left="1916" w:leftChars="760" w:hanging="320" w:hangingChars="1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残疾人报考广东省</w:t>
      </w:r>
      <w:r>
        <w:rPr>
          <w:rFonts w:hint="eastAsia" w:ascii="仿宋_GB2312" w:hAnsi="仿宋_GB2312" w:eastAsia="仿宋_GB2312" w:cs="仿宋_GB2312"/>
          <w:sz w:val="32"/>
          <w:szCs w:val="32"/>
          <w:lang w:eastAsia="zh-CN"/>
        </w:rPr>
        <w:t>2026</w:t>
      </w:r>
      <w:r>
        <w:rPr>
          <w:rFonts w:hint="eastAsia" w:ascii="仿宋_GB2312" w:hAnsi="仿宋_GB2312" w:eastAsia="仿宋_GB2312" w:cs="仿宋_GB2312"/>
          <w:sz w:val="32"/>
          <w:szCs w:val="32"/>
        </w:rPr>
        <w:t>年普通高考合理便利专家评估表</w:t>
      </w:r>
    </w:p>
    <w:p w14:paraId="2854D3F3">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8.</w:t>
      </w:r>
      <w:r>
        <w:rPr>
          <w:rFonts w:hint="eastAsia" w:ascii="仿宋_GB2312" w:hAnsi="仿宋_GB2312" w:eastAsia="仿宋_GB2312" w:cs="仿宋_GB2312"/>
        </w:rPr>
        <w:t xml:space="preserve"> </w:t>
      </w:r>
      <w:r>
        <w:rPr>
          <w:rFonts w:hint="eastAsia" w:ascii="仿宋_GB2312" w:hAnsi="仿宋_GB2312" w:eastAsia="仿宋_GB2312" w:cs="仿宋_GB2312"/>
          <w:kern w:val="0"/>
          <w:sz w:val="32"/>
          <w:szCs w:val="32"/>
        </w:rPr>
        <w:t>高中阶段学校全日制应届毕业生证明</w:t>
      </w:r>
    </w:p>
    <w:p w14:paraId="4F6EB0DF">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9.</w:t>
      </w:r>
      <w:r>
        <w:rPr>
          <w:rFonts w:hint="eastAsia" w:ascii="仿宋_GB2312" w:hAnsi="仿宋_GB2312" w:eastAsia="仿宋_GB2312" w:cs="仿宋_GB2312"/>
        </w:rPr>
        <w:t xml:space="preserve"> </w:t>
      </w:r>
      <w:r>
        <w:rPr>
          <w:rFonts w:hint="eastAsia" w:ascii="仿宋_GB2312" w:hAnsi="仿宋_GB2312" w:eastAsia="仿宋_GB2312" w:cs="仿宋_GB2312"/>
          <w:kern w:val="0"/>
          <w:sz w:val="32"/>
          <w:szCs w:val="32"/>
        </w:rPr>
        <w:t>广东省普通高中同等学力证明</w:t>
      </w:r>
    </w:p>
    <w:p w14:paraId="0840B556">
      <w:pPr>
        <w:widowControl/>
        <w:adjustRightInd w:val="0"/>
        <w:snapToGri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w:t>
      </w:r>
      <w:r>
        <w:rPr>
          <w:rFonts w:hint="eastAsia" w:ascii="仿宋_GB2312" w:hAnsi="仿宋_GB2312" w:eastAsia="仿宋_GB2312" w:cs="仿宋_GB2312"/>
        </w:rPr>
        <w:t xml:space="preserve"> </w:t>
      </w:r>
      <w:r>
        <w:rPr>
          <w:rFonts w:hint="eastAsia" w:ascii="仿宋_GB2312" w:hAnsi="仿宋_GB2312" w:eastAsia="仿宋_GB2312" w:cs="仿宋_GB2312"/>
          <w:sz w:val="32"/>
          <w:szCs w:val="32"/>
        </w:rPr>
        <w:t>广东省</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年普通高校招生统一考试考生</w:t>
      </w:r>
      <w:r>
        <w:rPr>
          <w:rFonts w:hint="eastAsia" w:ascii="仿宋_GB2312" w:hAnsi="仿宋_GB2312" w:eastAsia="仿宋_GB2312" w:cs="仿宋_GB2312"/>
          <w:sz w:val="32"/>
          <w:szCs w:val="32"/>
          <w:lang w:val="en-US" w:eastAsia="zh-CN"/>
        </w:rPr>
        <w:t>思想</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政治品德考核表</w:t>
      </w:r>
    </w:p>
    <w:p w14:paraId="44810809">
      <w:pPr>
        <w:widowControl/>
        <w:adjustRightInd w:val="0"/>
        <w:snapToGrid w:val="0"/>
        <w:spacing w:line="560" w:lineRule="exact"/>
        <w:rPr>
          <w:rFonts w:hint="eastAsia" w:ascii="仿宋_GB2312" w:hAnsi="宋体" w:eastAsia="仿宋_GB2312" w:cs="宋体"/>
          <w:kern w:val="0"/>
          <w:sz w:val="32"/>
          <w:szCs w:val="32"/>
        </w:rPr>
      </w:pPr>
    </w:p>
    <w:p w14:paraId="0E4B230E">
      <w:pPr>
        <w:widowControl/>
        <w:adjustRightInd w:val="0"/>
        <w:snapToGrid w:val="0"/>
        <w:spacing w:line="560" w:lineRule="exact"/>
        <w:rPr>
          <w:rFonts w:hint="eastAsia" w:ascii="仿宋_GB2312" w:hAnsi="宋体" w:eastAsia="仿宋_GB2312" w:cs="宋体"/>
          <w:kern w:val="0"/>
          <w:sz w:val="32"/>
          <w:szCs w:val="32"/>
        </w:rPr>
      </w:pPr>
      <w:bookmarkStart w:id="0" w:name="_GoBack"/>
      <w:bookmarkEnd w:id="0"/>
    </w:p>
    <w:p w14:paraId="5404DCC5">
      <w:pPr>
        <w:widowControl/>
        <w:adjustRightInd w:val="0"/>
        <w:snapToGrid w:val="0"/>
        <w:spacing w:line="560" w:lineRule="exact"/>
        <w:ind w:firstLine="640"/>
        <w:rPr>
          <w:rFonts w:ascii="仿宋_GB2312" w:hAnsi="宋体" w:eastAsia="仿宋_GB2312" w:cs="宋体"/>
          <w:kern w:val="0"/>
          <w:sz w:val="32"/>
          <w:szCs w:val="32"/>
        </w:rPr>
      </w:pPr>
    </w:p>
    <w:p w14:paraId="182124ED">
      <w:pPr>
        <w:widowControl/>
        <w:adjustRightInd w:val="0"/>
        <w:snapToGrid w:val="0"/>
        <w:spacing w:line="560" w:lineRule="exact"/>
        <w:ind w:firstLine="640"/>
        <w:rPr>
          <w:rFonts w:ascii="仿宋_GB2312" w:hAnsi="宋体" w:eastAsia="仿宋_GB2312" w:cs="宋体"/>
          <w:kern w:val="0"/>
          <w:sz w:val="32"/>
          <w:szCs w:val="32"/>
        </w:rPr>
      </w:pPr>
    </w:p>
    <w:p w14:paraId="0B4FD1B2">
      <w:pPr>
        <w:widowControl/>
        <w:adjustRightInd w:val="0"/>
        <w:snapToGrid w:val="0"/>
        <w:spacing w:line="560" w:lineRule="exact"/>
        <w:rPr>
          <w:rFonts w:ascii="仿宋_GB2312" w:hAnsi="宋体" w:eastAsia="仿宋_GB2312" w:cs="宋体"/>
          <w:kern w:val="0"/>
          <w:sz w:val="32"/>
          <w:szCs w:val="32"/>
        </w:rPr>
      </w:pPr>
    </w:p>
    <w:p w14:paraId="199064AB">
      <w:pPr>
        <w:widowControl/>
        <w:wordWrap w:val="0"/>
        <w:adjustRightInd w:val="0"/>
        <w:snapToGrid w:val="0"/>
        <w:spacing w:line="56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佛山市南海区招生办公室     </w:t>
      </w:r>
    </w:p>
    <w:p w14:paraId="7A619217">
      <w:pPr>
        <w:widowControl/>
        <w:wordWrap w:val="0"/>
        <w:adjustRightInd w:val="0"/>
        <w:snapToGrid w:val="0"/>
        <w:spacing w:line="560" w:lineRule="exact"/>
        <w:ind w:firstLine="640"/>
        <w:jc w:val="right"/>
        <w:rPr>
          <w:rFonts w:ascii="仿宋_GB2312" w:hAnsi="宋体" w:eastAsia="仿宋_GB2312" w:cs="宋体"/>
          <w:kern w:val="0"/>
          <w:sz w:val="32"/>
          <w:szCs w:val="32"/>
        </w:rPr>
      </w:pPr>
      <w:r>
        <w:rPr>
          <w:rFonts w:hint="eastAsia" w:ascii="仿宋_GB2312" w:hAnsi="仿宋_GB2312" w:eastAsia="仿宋_GB2312"/>
          <w:color w:val="auto"/>
          <w:sz w:val="32"/>
          <w:szCs w:val="32"/>
          <w:highlight w:val="none"/>
          <w:lang w:eastAsia="zh-CN"/>
        </w:rPr>
        <w:t>202</w:t>
      </w:r>
      <w:r>
        <w:rPr>
          <w:rFonts w:hint="eastAsia" w:ascii="仿宋_GB2312" w:hAnsi="仿宋_GB2312" w:eastAsia="仿宋_GB2312"/>
          <w:color w:val="auto"/>
          <w:sz w:val="32"/>
          <w:szCs w:val="32"/>
          <w:highlight w:val="none"/>
          <w:lang w:val="en-US" w:eastAsia="zh-CN"/>
        </w:rPr>
        <w:t>5</w:t>
      </w:r>
      <w:r>
        <w:rPr>
          <w:rFonts w:ascii="仿宋_GB2312" w:hAnsi="仿宋_GB2312" w:eastAsia="仿宋_GB2312"/>
          <w:color w:val="auto"/>
          <w:sz w:val="32"/>
          <w:szCs w:val="32"/>
          <w:highlight w:val="none"/>
        </w:rPr>
        <w:t>年</w:t>
      </w:r>
      <w:r>
        <w:rPr>
          <w:rFonts w:hint="eastAsia" w:ascii="仿宋_GB2312" w:hAnsi="仿宋_GB2312" w:eastAsia="仿宋_GB2312"/>
          <w:color w:val="auto"/>
          <w:sz w:val="32"/>
          <w:szCs w:val="32"/>
          <w:highlight w:val="none"/>
          <w:lang w:val="en-US" w:eastAsia="zh-CN"/>
        </w:rPr>
        <w:t>10</w:t>
      </w:r>
      <w:r>
        <w:rPr>
          <w:rFonts w:ascii="仿宋_GB2312" w:hAnsi="仿宋_GB2312" w:eastAsia="仿宋_GB2312"/>
          <w:color w:val="auto"/>
          <w:sz w:val="32"/>
          <w:szCs w:val="32"/>
          <w:highlight w:val="none"/>
        </w:rPr>
        <w:t>月</w:t>
      </w:r>
      <w:r>
        <w:rPr>
          <w:rFonts w:hint="eastAsia" w:ascii="仿宋_GB2312" w:hAnsi="仿宋_GB2312" w:eastAsia="仿宋_GB2312"/>
          <w:color w:val="auto"/>
          <w:sz w:val="32"/>
          <w:szCs w:val="32"/>
          <w:highlight w:val="none"/>
          <w:lang w:val="en-US" w:eastAsia="zh-CN"/>
        </w:rPr>
        <w:t>15</w:t>
      </w:r>
      <w:r>
        <w:rPr>
          <w:rFonts w:ascii="仿宋_GB2312" w:hAnsi="仿宋_GB2312" w:eastAsia="仿宋_GB2312"/>
          <w:color w:val="auto"/>
          <w:sz w:val="32"/>
          <w:szCs w:val="32"/>
          <w:highlight w:val="none"/>
        </w:rPr>
        <w:t>日</w:t>
      </w:r>
      <w:r>
        <w:rPr>
          <w:rFonts w:hint="eastAsia" w:ascii="仿宋_GB2312" w:hAnsi="仿宋_GB2312" w:eastAsia="仿宋_GB2312"/>
          <w:sz w:val="32"/>
          <w:szCs w:val="32"/>
        </w:rPr>
        <w:t xml:space="preserve">       </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43838"/>
    <w:rsid w:val="000561D9"/>
    <w:rsid w:val="00067476"/>
    <w:rsid w:val="000E092A"/>
    <w:rsid w:val="0016594B"/>
    <w:rsid w:val="00174ABB"/>
    <w:rsid w:val="00187845"/>
    <w:rsid w:val="00195870"/>
    <w:rsid w:val="001A081C"/>
    <w:rsid w:val="001A28F9"/>
    <w:rsid w:val="001A718E"/>
    <w:rsid w:val="001B0CB8"/>
    <w:rsid w:val="001B1016"/>
    <w:rsid w:val="00210520"/>
    <w:rsid w:val="00256A42"/>
    <w:rsid w:val="002A0DDB"/>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E7B30"/>
    <w:rsid w:val="004F7EB3"/>
    <w:rsid w:val="00503861"/>
    <w:rsid w:val="00544558"/>
    <w:rsid w:val="005611B7"/>
    <w:rsid w:val="00586224"/>
    <w:rsid w:val="0059436E"/>
    <w:rsid w:val="005E15B1"/>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9440C"/>
    <w:rsid w:val="007A4AFA"/>
    <w:rsid w:val="00845120"/>
    <w:rsid w:val="0087296B"/>
    <w:rsid w:val="00872F21"/>
    <w:rsid w:val="00886614"/>
    <w:rsid w:val="0088719E"/>
    <w:rsid w:val="008964E5"/>
    <w:rsid w:val="008A2124"/>
    <w:rsid w:val="008B3260"/>
    <w:rsid w:val="008D0093"/>
    <w:rsid w:val="008D2A71"/>
    <w:rsid w:val="008F76EF"/>
    <w:rsid w:val="009225EE"/>
    <w:rsid w:val="009349DA"/>
    <w:rsid w:val="00954687"/>
    <w:rsid w:val="00981ED3"/>
    <w:rsid w:val="00982BD2"/>
    <w:rsid w:val="009A38B0"/>
    <w:rsid w:val="009B1B10"/>
    <w:rsid w:val="009B604C"/>
    <w:rsid w:val="009F27D4"/>
    <w:rsid w:val="00A01540"/>
    <w:rsid w:val="00A2023B"/>
    <w:rsid w:val="00A86336"/>
    <w:rsid w:val="00AB0C56"/>
    <w:rsid w:val="00AB15AE"/>
    <w:rsid w:val="00AF5097"/>
    <w:rsid w:val="00B0691E"/>
    <w:rsid w:val="00B32E1F"/>
    <w:rsid w:val="00B47288"/>
    <w:rsid w:val="00B55C10"/>
    <w:rsid w:val="00B721C2"/>
    <w:rsid w:val="00BD563B"/>
    <w:rsid w:val="00BE3BCC"/>
    <w:rsid w:val="00BE73D4"/>
    <w:rsid w:val="00C418D7"/>
    <w:rsid w:val="00C4414A"/>
    <w:rsid w:val="00C54611"/>
    <w:rsid w:val="00C63277"/>
    <w:rsid w:val="00C647AA"/>
    <w:rsid w:val="00C75809"/>
    <w:rsid w:val="00C937C9"/>
    <w:rsid w:val="00D04D52"/>
    <w:rsid w:val="00D0518E"/>
    <w:rsid w:val="00D3607D"/>
    <w:rsid w:val="00D36509"/>
    <w:rsid w:val="00D46E2C"/>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55319"/>
    <w:rsid w:val="00F91D8D"/>
    <w:rsid w:val="00F95008"/>
    <w:rsid w:val="00FA67BE"/>
    <w:rsid w:val="00FC01B4"/>
    <w:rsid w:val="00FC306A"/>
    <w:rsid w:val="00FF636E"/>
    <w:rsid w:val="02E1536E"/>
    <w:rsid w:val="05164586"/>
    <w:rsid w:val="0FAE7B31"/>
    <w:rsid w:val="101D4610"/>
    <w:rsid w:val="105F62E2"/>
    <w:rsid w:val="13D04044"/>
    <w:rsid w:val="1DC43569"/>
    <w:rsid w:val="1EBC0657"/>
    <w:rsid w:val="24EA19A1"/>
    <w:rsid w:val="29127A6C"/>
    <w:rsid w:val="2CCE7AB5"/>
    <w:rsid w:val="2FD22DB0"/>
    <w:rsid w:val="303611CE"/>
    <w:rsid w:val="336A2EE2"/>
    <w:rsid w:val="399240B4"/>
    <w:rsid w:val="3D2D239B"/>
    <w:rsid w:val="3E7B01D7"/>
    <w:rsid w:val="3F8B7C52"/>
    <w:rsid w:val="422F5668"/>
    <w:rsid w:val="423D1408"/>
    <w:rsid w:val="45A03392"/>
    <w:rsid w:val="467117A3"/>
    <w:rsid w:val="468C17C5"/>
    <w:rsid w:val="48AA6EBB"/>
    <w:rsid w:val="49BB64CC"/>
    <w:rsid w:val="4EF9720E"/>
    <w:rsid w:val="52BE0AB4"/>
    <w:rsid w:val="596A2130"/>
    <w:rsid w:val="5A613734"/>
    <w:rsid w:val="5B642D85"/>
    <w:rsid w:val="5B885286"/>
    <w:rsid w:val="5B913448"/>
    <w:rsid w:val="5BFB318B"/>
    <w:rsid w:val="5DC64C56"/>
    <w:rsid w:val="5F0E1581"/>
    <w:rsid w:val="5FBAA995"/>
    <w:rsid w:val="62E077C1"/>
    <w:rsid w:val="678D2788"/>
    <w:rsid w:val="688E568D"/>
    <w:rsid w:val="68EA3C45"/>
    <w:rsid w:val="72614E8C"/>
    <w:rsid w:val="75674CD0"/>
    <w:rsid w:val="75F92B6A"/>
    <w:rsid w:val="768D4F10"/>
    <w:rsid w:val="7F306C47"/>
    <w:rsid w:val="7FFEB3E3"/>
    <w:rsid w:val="7FFFF7A4"/>
    <w:rsid w:val="BFBD2657"/>
    <w:rsid w:val="D3FF90A2"/>
    <w:rsid w:val="EF373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customStyle="1" w:styleId="9">
    <w:name w:val="List Paragraph"/>
    <w:basedOn w:val="1"/>
    <w:qFormat/>
    <w:uiPriority w:val="34"/>
    <w:pPr>
      <w:ind w:firstLine="420" w:firstLineChars="200"/>
    </w:p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页脚 Char"/>
    <w:basedOn w:val="7"/>
    <w:link w:val="3"/>
    <w:qFormat/>
    <w:uiPriority w:val="99"/>
    <w:rPr>
      <w:rFonts w:ascii="Times New Roman" w:hAnsi="Times New Roman" w:eastAsia="宋体" w:cs="Times New Roman"/>
      <w:sz w:val="18"/>
      <w:szCs w:val="18"/>
    </w:rPr>
  </w:style>
  <w:style w:type="character" w:customStyle="1" w:styleId="12">
    <w:name w:val="批注框文本 Char"/>
    <w:basedOn w:val="7"/>
    <w:link w:val="2"/>
    <w:semiHidden/>
    <w:qFormat/>
    <w:uiPriority w:val="99"/>
    <w:rPr>
      <w:rFonts w:ascii="Times New Roman" w:hAnsi="Times New Roman" w:eastAsia="宋体" w:cs="Times New Roman"/>
      <w:sz w:val="18"/>
      <w:szCs w:val="18"/>
    </w:rPr>
  </w:style>
  <w:style w:type="character" w:customStyle="1" w:styleId="13">
    <w:name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30F2F1A6-089B-4112-AD36-E147877DF3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3510</Words>
  <Characters>3815</Characters>
  <Lines>23</Lines>
  <Paragraphs>6</Paragraphs>
  <TotalTime>6</TotalTime>
  <ScaleCrop>false</ScaleCrop>
  <LinksUpToDate>false</LinksUpToDate>
  <CharactersWithSpaces>3878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2018-11-23T07:17:00Z</dcterms:created>
  <dc:creator>微软用户</dc:creator>
  <cp:lastModifiedBy>奔跑的考拉</cp:lastModifiedBy>
  <cp:lastPrinted>2024-10-18T01:53:00Z</cp:lastPrinted>
  <dcterms:modified xsi:type="dcterms:W3CDTF">2025-10-24T05:01:59Z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FC76A05BD1EF0CAF2718EE68F3192406</vt:lpwstr>
  </property>
  <property fmtid="{D5CDD505-2E9C-101B-9397-08002B2CF9AE}" pid="4" name="KSOTemplateDocerSaveRecord">
    <vt:lpwstr>eyJoZGlkIjoiYzA3NmNjZGNhMzcwNzRjMjQ3NDQ3Y2Y1MDAwNzQyNTIiLCJ1c2VySWQiOiIzNzM1NDkwOTMifQ==</vt:lpwstr>
  </property>
</Properties>
</file>