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</w:pPr>
      <w:r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  <w:t>篮球项目测试方法及评分标准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20" w:lineRule="exact"/>
        <w:jc w:val="center"/>
        <w:textAlignment w:val="auto"/>
        <w:rPr>
          <w:b/>
          <w:color w:val="000000"/>
          <w:sz w:val="32"/>
          <w:szCs w:val="32"/>
          <w:lang w:val="en-US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jc w:val="left"/>
        <w:textAlignment w:val="auto"/>
        <w:outlineLvl w:val="9"/>
        <w:rPr>
          <w:rFonts w:ascii="宋体" w:hAnsi="宋体"/>
          <w:b w:val="0"/>
          <w:bCs w:val="0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一、测试指标与所占分值</w:t>
      </w:r>
    </w:p>
    <w:tbl>
      <w:tblPr>
        <w:tblStyle w:val="7"/>
        <w:tblpPr w:leftFromText="180" w:rightFromText="180" w:vertAnchor="text" w:horzAnchor="page" w:tblpXSpec="center" w:tblpY="81"/>
        <w:tblOverlap w:val="never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1812"/>
        <w:gridCol w:w="1811"/>
        <w:gridCol w:w="1814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81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类 别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专项素质</w:t>
            </w:r>
          </w:p>
        </w:tc>
        <w:tc>
          <w:tcPr>
            <w:tcW w:w="362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专项技术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实战能力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81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考 核</w:t>
            </w:r>
          </w:p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指 标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摸高</w:t>
            </w:r>
          </w:p>
        </w:tc>
        <w:tc>
          <w:tcPr>
            <w:tcW w:w="181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投篮</w:t>
            </w:r>
          </w:p>
        </w:tc>
        <w:tc>
          <w:tcPr>
            <w:tcW w:w="181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多种变向</w:t>
            </w:r>
          </w:p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运球上篮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81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分 值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 w:bidi="ar"/>
              </w:rPr>
              <w:t>15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 xml:space="preserve"> 分</w:t>
            </w:r>
          </w:p>
        </w:tc>
        <w:tc>
          <w:tcPr>
            <w:tcW w:w="181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20 分</w:t>
            </w:r>
          </w:p>
        </w:tc>
        <w:tc>
          <w:tcPr>
            <w:tcW w:w="181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 w:bidi="ar"/>
              </w:rPr>
              <w:t>15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 xml:space="preserve"> 分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szCs w:val="24"/>
                <w:lang w:val="en-US" w:bidi="ar"/>
              </w:rPr>
              <w:t>0 分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ascii="宋体" w:hAnsi="宋体"/>
          <w:b w:val="0"/>
          <w:bCs w:val="0"/>
          <w:color w:val="000000"/>
          <w:sz w:val="28"/>
          <w:szCs w:val="28"/>
          <w:lang w:val="en-US" w:bidi="ar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二、测试项目及评分标准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bidi="ar"/>
        </w:rPr>
        <w:t>（一）专项素质</w:t>
      </w:r>
      <w:r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eastAsia="zh-CN" w:bidi="ar"/>
        </w:rPr>
        <w:t>：</w:t>
      </w: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bidi="ar"/>
        </w:rPr>
        <w:t>摸高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1.测试</w:t>
      </w: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bidi="ar"/>
        </w:rPr>
        <w:t>方法：考生助跑起跳摸高，单手触摸电子摸高器或有固定标尺的高物，记录绝对高度。助跑距离和起跳方式不限。每人测试2次，取最好成绩（精确到厘米）。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color w:val="000000"/>
          <w:sz w:val="32"/>
          <w:szCs w:val="32"/>
          <w:lang w:val="en-US" w:bidi="ar"/>
        </w:rPr>
        <w:t>2.评分标准：见表1-1</w:t>
      </w:r>
    </w:p>
    <w:p>
      <w:pPr>
        <w:widowControl/>
        <w:jc w:val="center"/>
        <w:rPr>
          <w:rFonts w:ascii="宋体" w:hAnsi="宋体"/>
          <w:color w:val="231F20"/>
          <w:sz w:val="28"/>
          <w:szCs w:val="28"/>
          <w:lang w:val="en-US" w:bidi="ar"/>
        </w:rPr>
      </w:pPr>
      <w:r>
        <w:rPr>
          <w:rFonts w:hint="eastAsia" w:ascii="宋体" w:hAnsi="宋体" w:eastAsia="黑体" w:cs="黑体"/>
          <w:color w:val="231F20"/>
          <w:sz w:val="28"/>
          <w:szCs w:val="28"/>
          <w:lang w:val="en-US" w:bidi="ar"/>
        </w:rPr>
        <w:t>表1-1  摸高评分表</w:t>
      </w:r>
    </w:p>
    <w:tbl>
      <w:tblPr>
        <w:tblStyle w:val="7"/>
        <w:tblpPr w:leftFromText="180" w:rightFromText="180" w:vertAnchor="text" w:horzAnchor="page" w:tblpX="1311" w:tblpY="381"/>
        <w:tblOverlap w:val="never"/>
        <w:tblW w:w="9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成绩（米）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成绩（米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3.25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2.87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3.24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2.86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3.23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2.85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3.22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2.84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3.21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2.83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3.20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2.82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2.81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2.80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2.79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2.78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2.77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2.76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2.75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2.73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3.10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2.71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2.90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2.70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3.07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2.69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.9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2.88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2.55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60" w:lineRule="exact"/>
        <w:textAlignment w:val="auto"/>
        <w:rPr>
          <w:rFonts w:ascii="宋体" w:hAnsi="宋体"/>
          <w:color w:val="231F20"/>
          <w:sz w:val="21"/>
          <w:szCs w:val="21"/>
          <w:lang w:val="en-US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eastAsia="zh-CN" w:bidi="ar"/>
        </w:rPr>
        <w:t>（二）专项技术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1.投篮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（1）考试方法：在以篮圈中心投影点为圆心，从圆心到罚球线距离为半径所划的弧线上设置五个投篮点(球场两侧0度角处、两侧45度处和正面罚球线)，每个点位放置5个球，共25个球。考生须从第1投篮点或第5投篮点开始投篮，按逆时针或顺时针方向依次投完每个点位的5个球。测试时间为1分钟。要求考生必须在弧线外投篮，球出手前双脚不得踩线，若踩线投中则计为无效投篮，不得分。每人测试2次，取最好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（2）评分标准：每投中1球，得1分，投中20球（含）以上为满分20分。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2.全场多种变向运球上篮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（1）考试方法：如图所示，考生在球场端线中点外出发区持球站立，当其身体任意部位穿过端线外沿的垂直面时开始计时。考生用右手运球至①处，在①处做右手体前变向换左手向②处运球，至②处做左手后转身换右手运球至③处，在③处做右手胯下运球后右手上篮。球中篮后方可用左手运球返回③处，在③处做左手体前变向换右手向②处运球，在②处做右手后转身换左手向①处运球，在①处做左手胯下运球后左手上篮。球中后做同样的动作再重复一次（2次全场来回，投中4球），最后一次上篮命中后，持球冲出端线考生身体任意部位穿过端线外沿垂直面时停止计时，记录完成的时间。每人测试2次，取最好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篮球场地上的标志①、②、③为以40厘米为半径的圆圈。①、③圆圈中心点到端线内沿的距离为6米，到边线内沿的距离为2米。②在中线上，到中圈中心点的距离为2.8米。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考生在考试时必须任意一脚踩到圆圈线或圆圈内地面，方可运球变向，否则视为无效，不予计分；运球上篮时必须投中，若球未投中仍继续带球前进，则视为无效，不予计分。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9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考生在运球行进的过程中不得违例，每次违例计时追加1秒，男子必须使用规定的手上篮，错1次，计时追加1秒；女子上篮手不限。</w:t>
      </w:r>
    </w:p>
    <w:p>
      <w:pPr>
        <w:widowControl/>
        <w:jc w:val="center"/>
        <w:rPr>
          <w:rFonts w:hint="eastAsia" w:ascii="宋体" w:hAnsi="宋体" w:eastAsia="黑体" w:cs="黑体"/>
          <w:color w:val="231F20"/>
          <w:sz w:val="21"/>
          <w:szCs w:val="21"/>
          <w:lang w:val="en-US" w:eastAsia="zh-CN" w:bidi="ar"/>
        </w:rPr>
      </w:pPr>
      <w:r>
        <w:rPr>
          <w:rFonts w:ascii="宋体" w:hAnsi="宋体" w:eastAsia="方正舒体" w:cs="方正舒体"/>
          <w:color w:val="231F20"/>
          <w:sz w:val="18"/>
          <w:szCs w:val="18"/>
          <w:lang w:val="en-US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351790</wp:posOffset>
            </wp:positionH>
            <wp:positionV relativeFrom="paragraph">
              <wp:posOffset>59690</wp:posOffset>
            </wp:positionV>
            <wp:extent cx="5392420" cy="3112770"/>
            <wp:effectExtent l="0" t="0" r="2540" b="1143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2420" cy="311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黑体" w:cs="黑体"/>
          <w:color w:val="231F20"/>
          <w:sz w:val="21"/>
          <w:szCs w:val="21"/>
          <w:lang w:val="en-US" w:eastAsia="zh-CN" w:bidi="ar"/>
        </w:rPr>
        <w:t>多种变向运球上篮示意图</w:t>
      </w:r>
    </w:p>
    <w:p>
      <w:pPr>
        <w:pStyle w:val="2"/>
        <w:rPr>
          <w:rFonts w:hint="eastAsia"/>
          <w:lang w:val="en-US" w:eastAsia="zh-CN"/>
        </w:rPr>
      </w:pPr>
    </w:p>
    <w:p>
      <w:pPr>
        <w:widowControl/>
        <w:numPr>
          <w:ilvl w:val="0"/>
          <w:numId w:val="1"/>
        </w:numPr>
        <w:ind w:firstLine="640" w:firstLineChars="200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评分标准：见表1-2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00" w:lineRule="exact"/>
        <w:textAlignment w:val="auto"/>
        <w:rPr>
          <w:rFonts w:hint="eastAsia"/>
          <w:lang w:val="en-US"/>
        </w:rPr>
      </w:pPr>
    </w:p>
    <w:p>
      <w:pPr>
        <w:widowControl/>
        <w:jc w:val="center"/>
        <w:rPr>
          <w:rFonts w:ascii="宋体" w:hAnsi="宋体" w:eastAsia="黑体" w:cs="黑体"/>
          <w:color w:val="231F20"/>
          <w:sz w:val="28"/>
          <w:szCs w:val="28"/>
          <w:lang w:val="en-US" w:bidi="ar"/>
        </w:rPr>
      </w:pPr>
      <w:r>
        <w:rPr>
          <w:rFonts w:hint="eastAsia" w:ascii="宋体" w:hAnsi="宋体" w:eastAsia="黑体" w:cs="黑体"/>
          <w:color w:val="231F20"/>
          <w:sz w:val="28"/>
          <w:szCs w:val="28"/>
          <w:lang w:val="en-US" w:bidi="ar"/>
        </w:rPr>
        <w:t>表1-2  多种变向运球上篮评分表</w:t>
      </w:r>
    </w:p>
    <w:tbl>
      <w:tblPr>
        <w:tblStyle w:val="7"/>
        <w:tblpPr w:leftFromText="180" w:rightFromText="180" w:vertAnchor="text" w:horzAnchor="page" w:tblpX="1299" w:tblpY="273"/>
        <w:tblOverlap w:val="never"/>
        <w:tblW w:w="9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分值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男子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 w:bidi="ar"/>
              </w:rPr>
              <w:t>女子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bidi="ar"/>
              </w:rPr>
              <w:t>成绩（秒）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40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45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47.5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57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14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40.5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46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 xml:space="preserve">.6 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55.5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58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14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41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47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 xml:space="preserve">.2 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48.5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59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13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41.5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48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49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56.5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60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13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49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49.5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57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61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42.5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50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50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57.5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62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43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50.5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50.5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63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43.5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51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51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58.5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64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51.5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51.5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59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0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65</w:t>
            </w: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44.5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 xml:space="preserve">.4 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59.5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52.5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eastAsia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52.5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45.5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53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53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60.5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53.5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61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46.5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.8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61.5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47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54.5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bidi="ar"/>
              </w:rPr>
              <w:t>.4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bidi="ar"/>
              </w:rPr>
              <w:t>56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hint="default" w:ascii="宋体" w:hAnsi="宋体" w:eastAsia="宋体"/>
                <w:color w:val="231F2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/>
                <w:color w:val="231F20"/>
                <w:sz w:val="21"/>
                <w:szCs w:val="21"/>
                <w:lang w:val="en-US" w:eastAsia="zh-CN" w:bidi="ar"/>
              </w:rPr>
              <w:t>62</w:t>
            </w: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5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  <w:tc>
          <w:tcPr>
            <w:tcW w:w="1066" w:type="dxa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1"/>
                <w:szCs w:val="21"/>
                <w:lang w:val="en-US" w:bidi="ar"/>
              </w:rPr>
            </w:pPr>
          </w:p>
        </w:tc>
      </w:tr>
    </w:tbl>
    <w:p>
      <w:pPr>
        <w:widowControl/>
        <w:rPr>
          <w:rFonts w:ascii="宋体" w:hAnsi="宋体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231F20"/>
          <w:sz w:val="32"/>
          <w:szCs w:val="32"/>
          <w:lang w:val="en-US" w:eastAsia="zh-CN" w:bidi="ar"/>
        </w:rPr>
        <w:t>（三）实战能力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1.考试方法：按照篮球比赛规则，视考生人数分队进行比赛。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</w:pPr>
      <w:r>
        <w:rPr>
          <w:rFonts w:hint="eastAsia" w:ascii="宋体" w:hAnsi="宋体" w:eastAsia="仿宋_GB2312" w:cs="仿宋_GB2312"/>
          <w:color w:val="231F20"/>
          <w:sz w:val="32"/>
          <w:szCs w:val="32"/>
          <w:lang w:val="en-US" w:eastAsia="zh-CN" w:bidi="ar"/>
        </w:rPr>
        <w:t>2.评分标准：考评员参照实战能力评分细则，独立对考生动作的正确、协调、连贯程度，技、战术运用水平以及配合意识等方面进行综合评定。满分50分，分数最多可到小数点后1位。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textAlignment w:val="auto"/>
        <w:rPr>
          <w:rFonts w:ascii="宋体" w:hAnsi="宋体"/>
          <w:color w:val="231F20"/>
          <w:sz w:val="28"/>
          <w:szCs w:val="28"/>
          <w:lang w:val="en-US" w:bidi="ar"/>
        </w:rPr>
      </w:pPr>
    </w:p>
    <w:p>
      <w:pPr>
        <w:widowControl/>
        <w:jc w:val="center"/>
        <w:rPr>
          <w:rFonts w:ascii="宋体" w:hAnsi="宋体"/>
          <w:color w:val="231F20"/>
          <w:sz w:val="28"/>
          <w:szCs w:val="28"/>
          <w:lang w:val="en-US" w:bidi="ar"/>
        </w:rPr>
      </w:pPr>
      <w:r>
        <w:rPr>
          <w:rFonts w:hint="eastAsia" w:ascii="宋体" w:hAnsi="宋体" w:eastAsia="黑体" w:cs="黑体"/>
          <w:color w:val="231F20"/>
          <w:sz w:val="28"/>
          <w:szCs w:val="28"/>
          <w:lang w:val="en-US" w:bidi="ar"/>
        </w:rPr>
        <w:t>表1-3  实战能力评分细则</w:t>
      </w:r>
    </w:p>
    <w:tbl>
      <w:tblPr>
        <w:tblStyle w:val="7"/>
        <w:tblpPr w:leftFromText="180" w:rightFromText="180" w:vertAnchor="text" w:horzAnchor="page" w:tblpX="1311" w:tblpY="341"/>
        <w:tblOverlap w:val="never"/>
        <w:tblW w:w="9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1"/>
        <w:gridCol w:w="6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33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等级（分值范围）</w:t>
            </w:r>
          </w:p>
        </w:tc>
        <w:tc>
          <w:tcPr>
            <w:tcW w:w="62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33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优（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0～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43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分）</w:t>
            </w:r>
          </w:p>
        </w:tc>
        <w:tc>
          <w:tcPr>
            <w:tcW w:w="6265" w:type="dxa"/>
            <w:vAlign w:val="center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动作正确，协调、连贯、实效；技术运用合理、运用效果好；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个人能力强，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战术配合意识强、实战效果较好。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33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良(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42.9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～3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7.5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分)</w:t>
            </w:r>
          </w:p>
        </w:tc>
        <w:tc>
          <w:tcPr>
            <w:tcW w:w="6265" w:type="dxa"/>
            <w:vAlign w:val="center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动作正确，协调；技术运用较合理、运用效果较好；战术配合意识较强、实战效果较好。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33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中(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37.4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～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30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分)</w:t>
            </w:r>
          </w:p>
        </w:tc>
        <w:tc>
          <w:tcPr>
            <w:tcW w:w="6265" w:type="dxa"/>
            <w:vAlign w:val="center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动作基本正确，协调；技术运用基本合理、运用效果一般；战术配合意识一般、效果一般。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3321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差(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29.9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分以下)</w:t>
            </w:r>
          </w:p>
        </w:tc>
        <w:tc>
          <w:tcPr>
            <w:tcW w:w="6265" w:type="dxa"/>
            <w:vAlign w:val="center"/>
          </w:tcPr>
          <w:p>
            <w:pPr>
              <w:widowControl/>
              <w:jc w:val="both"/>
              <w:rPr>
                <w:rFonts w:ascii="宋体" w:hAnsi="宋体"/>
                <w:color w:val="231F2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bidi="ar"/>
              </w:rPr>
              <w:t>动作不正确，不协调；技术动作不合理、运用效果差；战术配合意识差、效果较差。</w:t>
            </w:r>
          </w:p>
        </w:tc>
      </w:tr>
    </w:tbl>
    <w:p>
      <w:pPr>
        <w:widowControl/>
        <w:jc w:val="center"/>
        <w:rPr>
          <w:rFonts w:ascii="宋体" w:hAnsi="宋体"/>
          <w:color w:val="231F20"/>
          <w:sz w:val="21"/>
          <w:szCs w:val="21"/>
          <w:lang w:val="en-US" w:bidi="ar"/>
        </w:rPr>
      </w:pPr>
    </w:p>
    <w:p>
      <w:pPr>
        <w:widowControl/>
        <w:rPr>
          <w:rFonts w:ascii="宋体" w:hAnsi="宋体"/>
        </w:rPr>
      </w:pPr>
      <w:r>
        <w:rPr>
          <w:rFonts w:hint="eastAsia" w:ascii="宋体" w:hAnsi="宋体"/>
          <w:color w:val="000000"/>
          <w:sz w:val="21"/>
          <w:szCs w:val="21"/>
          <w:lang w:val="en-US" w:bidi="ar"/>
        </w:rPr>
        <w:t xml:space="preserve">  </w:t>
      </w:r>
    </w:p>
    <w:sectPr>
      <w:footerReference r:id="rId3" w:type="default"/>
      <w:pgSz w:w="11910" w:h="16840"/>
      <w:pgMar w:top="1610" w:right="1446" w:bottom="1412" w:left="143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-254635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.0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dH1HfY&#10;AAAADAEAAA8AAAAAAAAAAQAgAAAAIgAAAGRycy9kb3ducmV2LnhtbFBLAQIUABQAAAAIAIdO4kDx&#10;Z+TlrgEAAEsDAAAOAAAAAAAAAAEAIAAAACc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3C3AD"/>
    <w:multiLevelType w:val="singleLevel"/>
    <w:tmpl w:val="42A3C3A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4YzZmZGVjMTE1ZGMyYjMwOTQ0MDQwN2MxMjBmYzAifQ=="/>
  </w:docVars>
  <w:rsids>
    <w:rsidRoot w:val="69F1269F"/>
    <w:rsid w:val="12EF1689"/>
    <w:rsid w:val="344C7EC7"/>
    <w:rsid w:val="386A7C35"/>
    <w:rsid w:val="52B26BFE"/>
    <w:rsid w:val="56C40AD0"/>
    <w:rsid w:val="69F1269F"/>
    <w:rsid w:val="7690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sz w:val="28"/>
      <w:szCs w:val="2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1962</Words>
  <Characters>2595</Characters>
  <Lines>0</Lines>
  <Paragraphs>0</Paragraphs>
  <TotalTime>0</TotalTime>
  <ScaleCrop>false</ScaleCrop>
  <LinksUpToDate>false</LinksUpToDate>
  <CharactersWithSpaces>2900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2023-03-16T03:11:00Z</dcterms:created>
  <dc:creator>锋兄</dc:creator>
  <cp:lastModifiedBy>陈国英</cp:lastModifiedBy>
  <dcterms:modified xsi:type="dcterms:W3CDTF">2023-03-22T09:07:19Z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68D870440D1342F78CFA3F94F63155F3</vt:lpwstr>
  </property>
</Properties>
</file>